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9B" w:rsidRDefault="0076469B" w:rsidP="0076469B">
      <w:pPr>
        <w:rPr>
          <w:rFonts w:ascii="Verdana" w:hAnsi="Verdana"/>
          <w:b/>
        </w:rPr>
      </w:pPr>
    </w:p>
    <w:p w:rsidR="0076469B" w:rsidRDefault="0076469B" w:rsidP="0076469B">
      <w:pPr>
        <w:rPr>
          <w:rFonts w:ascii="Verdana" w:hAnsi="Verdana"/>
          <w:b/>
        </w:rPr>
      </w:pPr>
      <w:r w:rsidRPr="00E00354">
        <w:rPr>
          <w:rFonts w:ascii="Verdana" w:hAnsi="Verdana"/>
          <w:b/>
        </w:rPr>
        <w:t>Medieomtale</w:t>
      </w:r>
    </w:p>
    <w:p w:rsidR="0076469B" w:rsidRPr="00E00354" w:rsidRDefault="00692318" w:rsidP="0076469B">
      <w:pPr>
        <w:rPr>
          <w:rFonts w:ascii="Verdana" w:hAnsi="Verdana"/>
          <w:b/>
        </w:rPr>
      </w:pPr>
      <w:r>
        <w:rPr>
          <w:rFonts w:ascii="Verdana" w:hAnsi="Verdana"/>
          <w:b/>
          <w:i/>
        </w:rPr>
        <w:t>Nåde er</w:t>
      </w:r>
      <w:r w:rsidR="0076469B">
        <w:rPr>
          <w:rFonts w:ascii="Verdana" w:hAnsi="Verdana"/>
          <w:b/>
          <w:i/>
        </w:rPr>
        <w:t xml:space="preserve"> </w:t>
      </w:r>
      <w:proofErr w:type="spellStart"/>
      <w:r w:rsidR="0076469B" w:rsidRPr="00E00354">
        <w:rPr>
          <w:rFonts w:ascii="Verdana" w:hAnsi="Verdana"/>
          <w:b/>
        </w:rPr>
        <w:t>er</w:t>
      </w:r>
      <w:proofErr w:type="spellEnd"/>
      <w:r w:rsidR="0076469B" w:rsidRPr="00E00354">
        <w:rPr>
          <w:rFonts w:ascii="Verdana" w:hAnsi="Verdana"/>
          <w:b/>
        </w:rPr>
        <w:t xml:space="preserve"> et nytt arrangement. Det </w:t>
      </w:r>
      <w:r>
        <w:rPr>
          <w:rFonts w:ascii="Verdana" w:hAnsi="Verdana"/>
          <w:b/>
        </w:rPr>
        <w:t>gir</w:t>
      </w:r>
      <w:r w:rsidR="0076469B" w:rsidRPr="00E00354">
        <w:rPr>
          <w:rFonts w:ascii="Verdana" w:hAnsi="Verdana"/>
          <w:b/>
        </w:rPr>
        <w:t xml:space="preserve"> en fin anledning til å kontakte </w:t>
      </w:r>
      <w:r>
        <w:rPr>
          <w:rFonts w:ascii="Verdana" w:hAnsi="Verdana"/>
          <w:b/>
        </w:rPr>
        <w:t xml:space="preserve">de lokale mediene </w:t>
      </w:r>
      <w:r w:rsidR="0076469B" w:rsidRPr="00E00354">
        <w:rPr>
          <w:rFonts w:ascii="Verdana" w:hAnsi="Verdana"/>
          <w:b/>
        </w:rPr>
        <w:t>og fortelle om</w:t>
      </w:r>
      <w:r>
        <w:rPr>
          <w:rFonts w:ascii="Verdana" w:hAnsi="Verdana"/>
          <w:b/>
        </w:rPr>
        <w:t xml:space="preserve"> arrangementet</w:t>
      </w:r>
      <w:r w:rsidR="0076469B" w:rsidRPr="00E00354">
        <w:rPr>
          <w:rFonts w:ascii="Verdana" w:hAnsi="Verdana"/>
          <w:b/>
        </w:rPr>
        <w:t xml:space="preserve">. </w:t>
      </w:r>
      <w:r>
        <w:rPr>
          <w:rFonts w:ascii="Verdana" w:hAnsi="Verdana"/>
          <w:b/>
        </w:rPr>
        <w:t>Nyhetens interesse gjør det lettere å få omtale. Inviter gjerne journalister til å komme på arrangementet.</w:t>
      </w:r>
    </w:p>
    <w:p w:rsidR="0076469B" w:rsidRDefault="0076469B" w:rsidP="0076469B">
      <w:pPr>
        <w:rPr>
          <w:rFonts w:ascii="Verdana" w:eastAsia="Times New Roman" w:hAnsi="Verdana" w:cs="Times New Roman"/>
        </w:rPr>
      </w:pPr>
      <w:r w:rsidRPr="00063DC9">
        <w:rPr>
          <w:rFonts w:ascii="Verdana" w:eastAsia="Times New Roman" w:hAnsi="Verdana" w:cs="Times New Roman"/>
        </w:rPr>
        <w:t>Medieomtale er med på å forsterke annen og mer målrettet</w:t>
      </w:r>
      <w:r>
        <w:rPr>
          <w:rFonts w:ascii="Verdana" w:eastAsia="Times New Roman" w:hAnsi="Verdana" w:cs="Times New Roman"/>
        </w:rPr>
        <w:t xml:space="preserve"> </w:t>
      </w:r>
      <w:r w:rsidRPr="00063DC9">
        <w:rPr>
          <w:rFonts w:ascii="Verdana" w:eastAsia="Times New Roman" w:hAnsi="Verdana" w:cs="Times New Roman"/>
        </w:rPr>
        <w:t xml:space="preserve">kommunikasjon. </w:t>
      </w:r>
      <w:r w:rsidR="00692318">
        <w:rPr>
          <w:rFonts w:ascii="Verdana" w:eastAsia="Times New Roman" w:hAnsi="Verdana" w:cs="Times New Roman"/>
        </w:rPr>
        <w:t>Dessuten vil andre enn de som er i målgruppen får vite om arrangementet. Og</w:t>
      </w:r>
      <w:r w:rsidRPr="00063DC9">
        <w:rPr>
          <w:rFonts w:ascii="Verdana" w:eastAsia="Times New Roman" w:hAnsi="Verdana" w:cs="Times New Roman"/>
        </w:rPr>
        <w:t xml:space="preserve"> medieomtalen </w:t>
      </w:r>
      <w:r w:rsidR="00692318">
        <w:rPr>
          <w:rFonts w:ascii="Verdana" w:eastAsia="Times New Roman" w:hAnsi="Verdana" w:cs="Times New Roman"/>
        </w:rPr>
        <w:t xml:space="preserve">kan være </w:t>
      </w:r>
      <w:r w:rsidRPr="00063DC9">
        <w:rPr>
          <w:rFonts w:ascii="Verdana" w:eastAsia="Times New Roman" w:hAnsi="Verdana" w:cs="Times New Roman"/>
        </w:rPr>
        <w:t>en påminner</w:t>
      </w:r>
      <w:r w:rsidR="00692318">
        <w:rPr>
          <w:rFonts w:ascii="Verdana" w:eastAsia="Times New Roman" w:hAnsi="Verdana" w:cs="Times New Roman"/>
        </w:rPr>
        <w:t xml:space="preserve"> til de som har fått informasjon om </w:t>
      </w:r>
      <w:r w:rsidR="00692318" w:rsidRPr="00692318">
        <w:rPr>
          <w:rFonts w:ascii="Verdana" w:eastAsia="Times New Roman" w:hAnsi="Verdana" w:cs="Times New Roman"/>
          <w:i/>
        </w:rPr>
        <w:t>Nåde er</w:t>
      </w:r>
      <w:r w:rsidR="00692318">
        <w:rPr>
          <w:rFonts w:ascii="Verdana" w:eastAsia="Times New Roman" w:hAnsi="Verdana" w:cs="Times New Roman"/>
        </w:rPr>
        <w:t xml:space="preserve"> på annen måte.</w:t>
      </w:r>
    </w:p>
    <w:p w:rsidR="00692318" w:rsidRDefault="00692318" w:rsidP="0076469B">
      <w:pPr>
        <w:rPr>
          <w:rFonts w:ascii="Verdana" w:eastAsia="Times New Roman" w:hAnsi="Verdana" w:cs="Times New Roman"/>
        </w:rPr>
      </w:pPr>
    </w:p>
    <w:p w:rsidR="00692318" w:rsidRPr="00692318" w:rsidRDefault="00692318" w:rsidP="0076469B">
      <w:pPr>
        <w:rPr>
          <w:rFonts w:ascii="Verdana" w:hAnsi="Verdana"/>
          <w:b/>
        </w:rPr>
      </w:pPr>
      <w:r w:rsidRPr="00692318">
        <w:rPr>
          <w:rFonts w:ascii="Verdana" w:eastAsia="Times New Roman" w:hAnsi="Verdana" w:cs="Times New Roman"/>
          <w:b/>
        </w:rPr>
        <w:t>Kontakt med media</w:t>
      </w:r>
    </w:p>
    <w:p w:rsidR="0076469B" w:rsidRPr="00063DC9" w:rsidRDefault="0076469B" w:rsidP="0076469B">
      <w:pPr>
        <w:spacing w:after="200" w:line="276" w:lineRule="auto"/>
        <w:rPr>
          <w:rFonts w:ascii="Verdana" w:eastAsia="Times New Roman" w:hAnsi="Verdana" w:cs="Times New Roman"/>
        </w:rPr>
      </w:pPr>
      <w:r w:rsidRPr="00E00354">
        <w:rPr>
          <w:rFonts w:ascii="Verdana" w:eastAsia="Times New Roman" w:hAnsi="Verdana" w:cs="Times New Roman"/>
        </w:rPr>
        <w:t>Her er noen momenter som kan være gode å ha med seg når en tar kontakt med media:</w:t>
      </w:r>
    </w:p>
    <w:p w:rsidR="0076469B" w:rsidRPr="00063DC9" w:rsidRDefault="0076469B" w:rsidP="0076469B">
      <w:pPr>
        <w:spacing w:after="200" w:line="276" w:lineRule="auto"/>
        <w:rPr>
          <w:rFonts w:ascii="Verdana" w:eastAsia="Times New Roman" w:hAnsi="Verdana" w:cs="Times New Roman"/>
        </w:rPr>
      </w:pPr>
      <w:r w:rsidRPr="00063DC9">
        <w:rPr>
          <w:rFonts w:ascii="Verdana" w:eastAsia="Times New Roman" w:hAnsi="Verdana" w:cs="Times New Roman"/>
        </w:rPr>
        <w:t>Når du skal ha kontakt med større redaksjoner</w:t>
      </w:r>
      <w:r>
        <w:rPr>
          <w:rFonts w:ascii="Verdana" w:eastAsia="Times New Roman" w:hAnsi="Verdana" w:cs="Times New Roman"/>
        </w:rPr>
        <w:t>,</w:t>
      </w:r>
      <w:r w:rsidRPr="00063DC9">
        <w:rPr>
          <w:rFonts w:ascii="Verdana" w:eastAsia="Times New Roman" w:hAnsi="Verdana" w:cs="Times New Roman"/>
        </w:rPr>
        <w:t xml:space="preserve"> er det lurt å legge merke til hvilke journalister som er aktuelle for kirke- og kulturstoff. Knytt kontakter.</w:t>
      </w:r>
    </w:p>
    <w:p w:rsidR="0076469B" w:rsidRPr="00063DC9" w:rsidRDefault="0076469B" w:rsidP="0076469B">
      <w:pPr>
        <w:spacing w:after="200" w:line="276" w:lineRule="auto"/>
        <w:rPr>
          <w:rFonts w:ascii="Verdana" w:eastAsia="Times New Roman" w:hAnsi="Verdana" w:cs="Times New Roman"/>
        </w:rPr>
      </w:pPr>
      <w:r w:rsidRPr="00063DC9">
        <w:rPr>
          <w:rFonts w:ascii="Verdana" w:eastAsia="Times New Roman" w:hAnsi="Verdana" w:cs="Times New Roman"/>
        </w:rPr>
        <w:t>Det er mange faktorer som avgjør hvordan en redaksjon velger stoff. Nyhetsdøgnet er én faktor, hva redaksjonen legger vekt på er en annen. Gi ikke opp etter første forsøk. Det er umulig å forutsi hvor interessert redaksjonen er i saken din. Det gjør at mediekontakt må prøves igjen og igjen.</w:t>
      </w:r>
    </w:p>
    <w:p w:rsidR="0076469B" w:rsidRPr="00063DC9" w:rsidRDefault="0076469B" w:rsidP="00FD0109">
      <w:pPr>
        <w:spacing w:after="200" w:line="276" w:lineRule="auto"/>
        <w:rPr>
          <w:rFonts w:ascii="Verdana" w:eastAsia="Times New Roman" w:hAnsi="Verdana" w:cs="Times New Roman"/>
          <w:b/>
        </w:rPr>
      </w:pPr>
      <w:r w:rsidRPr="00063DC9">
        <w:rPr>
          <w:rFonts w:ascii="Verdana" w:eastAsia="Times New Roman" w:hAnsi="Verdana" w:cs="Times New Roman"/>
          <w:b/>
        </w:rPr>
        <w:t>Forhåndsomtale:</w:t>
      </w:r>
    </w:p>
    <w:p w:rsidR="0076469B" w:rsidRPr="00063DC9" w:rsidRDefault="0076469B" w:rsidP="0076469B">
      <w:pPr>
        <w:numPr>
          <w:ilvl w:val="0"/>
          <w:numId w:val="1"/>
        </w:numPr>
        <w:spacing w:after="200" w:line="276" w:lineRule="auto"/>
        <w:rPr>
          <w:rFonts w:ascii="Verdana" w:eastAsia="Times New Roman" w:hAnsi="Verdana" w:cs="Times New Roman"/>
        </w:rPr>
      </w:pPr>
      <w:r w:rsidRPr="00063DC9">
        <w:rPr>
          <w:rFonts w:ascii="Verdana" w:eastAsia="Times New Roman" w:hAnsi="Verdana" w:cs="Times New Roman"/>
        </w:rPr>
        <w:t xml:space="preserve">Lag et dokument, gjerne en epost. Teksten har med fakta om hva som skjer, når og hvor, og hvem som kan kontaktes. </w:t>
      </w:r>
    </w:p>
    <w:p w:rsidR="0076469B" w:rsidRPr="00063DC9" w:rsidRDefault="0076469B" w:rsidP="0076469B">
      <w:pPr>
        <w:numPr>
          <w:ilvl w:val="0"/>
          <w:numId w:val="1"/>
        </w:numPr>
        <w:spacing w:after="200" w:line="276" w:lineRule="auto"/>
        <w:rPr>
          <w:rFonts w:ascii="Verdana" w:eastAsia="Times New Roman" w:hAnsi="Verdana" w:cs="Times New Roman"/>
        </w:rPr>
      </w:pPr>
      <w:r w:rsidRPr="00063DC9">
        <w:rPr>
          <w:rFonts w:ascii="Verdana" w:eastAsia="Times New Roman" w:hAnsi="Verdana" w:cs="Times New Roman"/>
        </w:rPr>
        <w:t>Lag en dekkende overskrift og ingress (innledning på tre-fire linjer). Ha en oppsummering på én setning.</w:t>
      </w:r>
    </w:p>
    <w:p w:rsidR="0076469B" w:rsidRPr="00063DC9" w:rsidRDefault="0076469B" w:rsidP="0076469B">
      <w:pPr>
        <w:numPr>
          <w:ilvl w:val="0"/>
          <w:numId w:val="1"/>
        </w:numPr>
        <w:spacing w:after="200" w:line="276" w:lineRule="auto"/>
        <w:contextualSpacing/>
        <w:rPr>
          <w:rFonts w:ascii="Verdana" w:eastAsia="Times New Roman" w:hAnsi="Verdana" w:cs="Times New Roman"/>
        </w:rPr>
      </w:pPr>
      <w:r w:rsidRPr="00063DC9">
        <w:rPr>
          <w:rFonts w:ascii="Verdana" w:eastAsia="Times New Roman" w:hAnsi="Verdana" w:cs="Times New Roman"/>
        </w:rPr>
        <w:t xml:space="preserve">Tenk bilder til avis/tv, og lydbilder til radio. Er det en forhåndsomtale kan det være fint med et bilde fra et tidligere eller liknende arrangement. Bilder kan </w:t>
      </w:r>
      <w:r w:rsidR="00FD0109">
        <w:rPr>
          <w:rFonts w:ascii="Verdana" w:eastAsia="Times New Roman" w:hAnsi="Verdana" w:cs="Times New Roman"/>
        </w:rPr>
        <w:t xml:space="preserve">for eksempel </w:t>
      </w:r>
      <w:r w:rsidRPr="00063DC9">
        <w:rPr>
          <w:rFonts w:ascii="Verdana" w:eastAsia="Times New Roman" w:hAnsi="Verdana" w:cs="Times New Roman"/>
        </w:rPr>
        <w:t>lånes fra Kirkerådet, bispedømmet eller nabomenigheten. Husk at de som er på bildet må godkjenne bruken. Oppgi fotografens navn.</w:t>
      </w:r>
    </w:p>
    <w:p w:rsidR="0076469B" w:rsidRPr="00063DC9" w:rsidRDefault="0076469B" w:rsidP="0076469B">
      <w:pPr>
        <w:spacing w:after="200" w:line="276" w:lineRule="auto"/>
        <w:ind w:left="720"/>
        <w:contextualSpacing/>
        <w:rPr>
          <w:rFonts w:ascii="Verdana" w:eastAsia="Times New Roman" w:hAnsi="Verdana" w:cs="Times New Roman"/>
        </w:rPr>
      </w:pPr>
    </w:p>
    <w:p w:rsidR="0076469B" w:rsidRPr="00063DC9" w:rsidRDefault="0076469B" w:rsidP="0076469B">
      <w:pPr>
        <w:numPr>
          <w:ilvl w:val="0"/>
          <w:numId w:val="1"/>
        </w:numPr>
        <w:spacing w:after="200" w:line="276" w:lineRule="auto"/>
        <w:contextualSpacing/>
        <w:rPr>
          <w:rFonts w:ascii="Verdana" w:eastAsia="Times New Roman" w:hAnsi="Verdana" w:cs="Times New Roman"/>
        </w:rPr>
      </w:pPr>
      <w:r w:rsidRPr="00063DC9">
        <w:rPr>
          <w:rFonts w:ascii="Verdana" w:eastAsia="Times New Roman" w:hAnsi="Verdana" w:cs="Times New Roman"/>
        </w:rPr>
        <w:t>Følg opp eposten som sendes redaksjonen med en telefon til vaktsjefen, eller direkte til en journalist.</w:t>
      </w:r>
    </w:p>
    <w:p w:rsidR="0076469B" w:rsidRPr="00063DC9" w:rsidRDefault="0076469B" w:rsidP="0076469B">
      <w:pPr>
        <w:spacing w:after="200" w:line="276" w:lineRule="auto"/>
        <w:ind w:left="720"/>
        <w:contextualSpacing/>
        <w:rPr>
          <w:rFonts w:ascii="Verdana" w:eastAsia="Times New Roman" w:hAnsi="Verdana" w:cs="Times New Roman"/>
        </w:rPr>
      </w:pPr>
    </w:p>
    <w:p w:rsidR="0076469B" w:rsidRDefault="0076469B" w:rsidP="0076469B">
      <w:pPr>
        <w:numPr>
          <w:ilvl w:val="0"/>
          <w:numId w:val="1"/>
        </w:numPr>
        <w:spacing w:after="200" w:line="276" w:lineRule="auto"/>
        <w:contextualSpacing/>
        <w:rPr>
          <w:rFonts w:ascii="Verdana" w:eastAsia="Times New Roman" w:hAnsi="Verdana" w:cs="Times New Roman"/>
        </w:rPr>
      </w:pPr>
      <w:r w:rsidRPr="00063DC9">
        <w:rPr>
          <w:rFonts w:ascii="Verdana" w:eastAsia="Times New Roman" w:hAnsi="Verdana" w:cs="Times New Roman"/>
        </w:rPr>
        <w:t>Ta kontakt i god tid før arrangementet, gjerne én uke i forveien.</w:t>
      </w:r>
    </w:p>
    <w:p w:rsidR="0076469B" w:rsidRPr="00063DC9" w:rsidRDefault="0076469B" w:rsidP="0076469B">
      <w:pPr>
        <w:spacing w:after="200" w:line="276" w:lineRule="auto"/>
        <w:contextualSpacing/>
        <w:rPr>
          <w:rFonts w:ascii="Verdana" w:eastAsia="Times New Roman" w:hAnsi="Verdana" w:cs="Times New Roman"/>
        </w:rPr>
      </w:pPr>
    </w:p>
    <w:p w:rsidR="0076469B" w:rsidRPr="00063DC9" w:rsidRDefault="0076469B" w:rsidP="0076469B">
      <w:pPr>
        <w:numPr>
          <w:ilvl w:val="0"/>
          <w:numId w:val="1"/>
        </w:numPr>
        <w:spacing w:after="200" w:line="276" w:lineRule="auto"/>
        <w:rPr>
          <w:rFonts w:ascii="Verdana" w:eastAsia="Times New Roman" w:hAnsi="Verdana" w:cs="Times New Roman"/>
        </w:rPr>
      </w:pPr>
      <w:r>
        <w:rPr>
          <w:rFonts w:ascii="Verdana" w:eastAsia="Times New Roman" w:hAnsi="Verdana" w:cs="Times New Roman"/>
        </w:rPr>
        <w:t xml:space="preserve">Test ut på en </w:t>
      </w:r>
      <w:bookmarkStart w:id="0" w:name="_GoBack"/>
      <w:bookmarkEnd w:id="0"/>
      <w:r>
        <w:rPr>
          <w:rFonts w:ascii="Verdana" w:eastAsia="Times New Roman" w:hAnsi="Verdana" w:cs="Times New Roman"/>
        </w:rPr>
        <w:t>i målgruppa</w:t>
      </w:r>
      <w:r w:rsidRPr="00063DC9">
        <w:rPr>
          <w:rFonts w:ascii="Verdana" w:eastAsia="Times New Roman" w:hAnsi="Verdana" w:cs="Times New Roman"/>
        </w:rPr>
        <w:t>, en kollega, tante eller onkel som ikke kjenner saken fra før. Er den godt nok presentert?</w:t>
      </w:r>
    </w:p>
    <w:p w:rsidR="0076469B" w:rsidRPr="00063DC9" w:rsidRDefault="0076469B" w:rsidP="0076469B">
      <w:pPr>
        <w:spacing w:after="200" w:line="276" w:lineRule="auto"/>
        <w:ind w:left="720"/>
        <w:contextualSpacing/>
        <w:rPr>
          <w:rFonts w:ascii="Verdana" w:eastAsia="Times New Roman" w:hAnsi="Verdana" w:cs="Times New Roman"/>
        </w:rPr>
      </w:pPr>
    </w:p>
    <w:p w:rsidR="0076469B" w:rsidRPr="00063DC9" w:rsidRDefault="0076469B" w:rsidP="0076469B">
      <w:pPr>
        <w:spacing w:after="200" w:line="276" w:lineRule="auto"/>
        <w:ind w:left="720"/>
        <w:contextualSpacing/>
        <w:rPr>
          <w:rFonts w:ascii="Verdana" w:eastAsia="Times New Roman" w:hAnsi="Verdana" w:cs="Times New Roman"/>
        </w:rPr>
      </w:pPr>
    </w:p>
    <w:p w:rsidR="0076469B" w:rsidRDefault="0076469B" w:rsidP="0076469B">
      <w:pPr>
        <w:rPr>
          <w:rFonts w:ascii="Verdana" w:hAnsi="Verdana"/>
        </w:rPr>
      </w:pPr>
      <w:r w:rsidRPr="00A93CF4">
        <w:rPr>
          <w:rFonts w:ascii="Verdana" w:hAnsi="Verdana"/>
        </w:rPr>
        <w:t xml:space="preserve">Kan det lages en reportasje i menighetsblad, nettsider </w:t>
      </w:r>
      <w:proofErr w:type="spellStart"/>
      <w:r w:rsidRPr="00A93CF4">
        <w:rPr>
          <w:rFonts w:ascii="Verdana" w:hAnsi="Verdana"/>
        </w:rPr>
        <w:t>osv</w:t>
      </w:r>
      <w:proofErr w:type="spellEnd"/>
      <w:r w:rsidRPr="00A93CF4">
        <w:rPr>
          <w:rFonts w:ascii="Verdana" w:hAnsi="Verdana"/>
        </w:rPr>
        <w:t xml:space="preserve">? </w:t>
      </w:r>
    </w:p>
    <w:p w:rsidR="0076469B" w:rsidRDefault="0076469B" w:rsidP="0076469B">
      <w:pPr>
        <w:rPr>
          <w:rFonts w:ascii="Verdana" w:hAnsi="Verdana"/>
        </w:rPr>
      </w:pPr>
      <w:r w:rsidRPr="00A93CF4">
        <w:rPr>
          <w:rFonts w:ascii="Verdana" w:hAnsi="Verdana"/>
        </w:rPr>
        <w:t xml:space="preserve">Kan noe brukes i informasjonsarbeidet til neste år? </w:t>
      </w:r>
    </w:p>
    <w:p w:rsidR="0076469B" w:rsidRDefault="0076469B" w:rsidP="0076469B">
      <w:pPr>
        <w:rPr>
          <w:rFonts w:ascii="Verdana" w:hAnsi="Verdana"/>
        </w:rPr>
      </w:pPr>
      <w:r>
        <w:rPr>
          <w:rFonts w:ascii="Verdana" w:hAnsi="Verdana"/>
        </w:rPr>
        <w:t xml:space="preserve">Er det bilder, sitater, gode ideer som kan tas med i videre markedsføring? </w:t>
      </w:r>
    </w:p>
    <w:p w:rsidR="0076469B" w:rsidRDefault="00692318" w:rsidP="0076469B">
      <w:pPr>
        <w:rPr>
          <w:rFonts w:ascii="Verdana" w:hAnsi="Verdana"/>
        </w:rPr>
      </w:pPr>
      <w:r>
        <w:rPr>
          <w:rFonts w:ascii="Verdana" w:hAnsi="Verdana"/>
        </w:rPr>
        <w:t>Dersom arrangementet skal arrangeres på nytt: e</w:t>
      </w:r>
      <w:r w:rsidR="0076469B">
        <w:rPr>
          <w:rFonts w:ascii="Verdana" w:hAnsi="Verdana"/>
        </w:rPr>
        <w:t xml:space="preserve">r det noe som kan skape nysgjerrighet i en sak </w:t>
      </w:r>
      <w:r>
        <w:rPr>
          <w:rFonts w:ascii="Verdana" w:hAnsi="Verdana"/>
        </w:rPr>
        <w:t xml:space="preserve">på nettside/menighetsblad </w:t>
      </w:r>
      <w:r w:rsidR="0076469B">
        <w:rPr>
          <w:rFonts w:ascii="Verdana" w:hAnsi="Verdana"/>
        </w:rPr>
        <w:t>neste år?</w:t>
      </w:r>
    </w:p>
    <w:p w:rsidR="00692318" w:rsidRPr="00670063" w:rsidRDefault="00692318" w:rsidP="00692318">
      <w:pPr>
        <w:rPr>
          <w:rFonts w:ascii="Verdana" w:hAnsi="Verdana"/>
          <w:b/>
        </w:rPr>
      </w:pPr>
      <w:r>
        <w:rPr>
          <w:rFonts w:ascii="Verdana" w:hAnsi="Verdana"/>
          <w:b/>
        </w:rPr>
        <w:t>NB: Innhent</w:t>
      </w:r>
      <w:r w:rsidRPr="00670063">
        <w:rPr>
          <w:rFonts w:ascii="Verdana" w:hAnsi="Verdana"/>
          <w:b/>
        </w:rPr>
        <w:t xml:space="preserve"> tillatelse til å ta bilder</w:t>
      </w:r>
      <w:r>
        <w:rPr>
          <w:rFonts w:ascii="Verdana" w:hAnsi="Verdana"/>
          <w:b/>
        </w:rPr>
        <w:t xml:space="preserve"> til videre bruk</w:t>
      </w:r>
    </w:p>
    <w:p w:rsidR="00692318" w:rsidRDefault="00692318" w:rsidP="0076469B">
      <w:pPr>
        <w:rPr>
          <w:rFonts w:ascii="Verdana" w:hAnsi="Verdana"/>
        </w:rPr>
      </w:pPr>
    </w:p>
    <w:p w:rsidR="00692318" w:rsidRPr="00E00354" w:rsidRDefault="00692318" w:rsidP="0076469B">
      <w:pPr>
        <w:rPr>
          <w:rFonts w:ascii="Verdana" w:hAnsi="Verdana"/>
        </w:rPr>
      </w:pPr>
      <w:r>
        <w:rPr>
          <w:rFonts w:ascii="Verdana" w:hAnsi="Verdana"/>
        </w:rPr>
        <w:t xml:space="preserve">Flere gode tips finnes i boka; </w:t>
      </w:r>
      <w:r w:rsidR="00FD0109" w:rsidRPr="00FD0109">
        <w:rPr>
          <w:rFonts w:ascii="Verdana" w:hAnsi="Verdana"/>
          <w:b/>
        </w:rPr>
        <w:t>En mer synlig kirke,</w:t>
      </w:r>
      <w:r w:rsidR="00FD0109">
        <w:rPr>
          <w:rFonts w:ascii="Verdana" w:hAnsi="Verdana"/>
        </w:rPr>
        <w:t xml:space="preserve"> om kommunikasjon og markedsføring av Oddbjørg Aasen Bjørdal.</w:t>
      </w:r>
    </w:p>
    <w:p w:rsidR="0076469B" w:rsidRDefault="00FD0109" w:rsidP="0076469B">
      <w:pPr>
        <w:rPr>
          <w:b/>
        </w:rPr>
      </w:pPr>
      <w:hyperlink r:id="rId5" w:history="1">
        <w:r w:rsidRPr="007C74F7">
          <w:rPr>
            <w:rStyle w:val="Hyperkobling"/>
            <w:b/>
          </w:rPr>
          <w:t>http://www.iko.no/forlaget/menighet-barn-og-unge/en-mer-synlig-kirke</w:t>
        </w:r>
      </w:hyperlink>
    </w:p>
    <w:p w:rsidR="00FD0109" w:rsidRPr="0023247F" w:rsidRDefault="00FD0109" w:rsidP="0076469B">
      <w:pPr>
        <w:rPr>
          <w:b/>
        </w:rPr>
      </w:pPr>
    </w:p>
    <w:p w:rsidR="00C502EF" w:rsidRDefault="00C502EF"/>
    <w:sectPr w:rsidR="00C50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2BEC"/>
    <w:multiLevelType w:val="hybridMultilevel"/>
    <w:tmpl w:val="7F124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D4268B"/>
    <w:multiLevelType w:val="hybridMultilevel"/>
    <w:tmpl w:val="DD28F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017456"/>
    <w:multiLevelType w:val="hybridMultilevel"/>
    <w:tmpl w:val="56824434"/>
    <w:lvl w:ilvl="0" w:tplc="A5D8EA94">
      <w:start w:val="1"/>
      <w:numFmt w:val="bullet"/>
      <w:lvlText w:val="•"/>
      <w:lvlJc w:val="left"/>
      <w:pPr>
        <w:tabs>
          <w:tab w:val="num" w:pos="720"/>
        </w:tabs>
        <w:ind w:left="720" w:hanging="360"/>
      </w:pPr>
      <w:rPr>
        <w:rFonts w:ascii="Times New Roman" w:hAnsi="Times New Roman" w:hint="default"/>
      </w:rPr>
    </w:lvl>
    <w:lvl w:ilvl="1" w:tplc="D8A2390C" w:tentative="1">
      <w:start w:val="1"/>
      <w:numFmt w:val="bullet"/>
      <w:lvlText w:val="•"/>
      <w:lvlJc w:val="left"/>
      <w:pPr>
        <w:tabs>
          <w:tab w:val="num" w:pos="1440"/>
        </w:tabs>
        <w:ind w:left="1440" w:hanging="360"/>
      </w:pPr>
      <w:rPr>
        <w:rFonts w:ascii="Times New Roman" w:hAnsi="Times New Roman" w:hint="default"/>
      </w:rPr>
    </w:lvl>
    <w:lvl w:ilvl="2" w:tplc="0AAE3568" w:tentative="1">
      <w:start w:val="1"/>
      <w:numFmt w:val="bullet"/>
      <w:lvlText w:val="•"/>
      <w:lvlJc w:val="left"/>
      <w:pPr>
        <w:tabs>
          <w:tab w:val="num" w:pos="2160"/>
        </w:tabs>
        <w:ind w:left="2160" w:hanging="360"/>
      </w:pPr>
      <w:rPr>
        <w:rFonts w:ascii="Times New Roman" w:hAnsi="Times New Roman" w:hint="default"/>
      </w:rPr>
    </w:lvl>
    <w:lvl w:ilvl="3" w:tplc="64A43E36" w:tentative="1">
      <w:start w:val="1"/>
      <w:numFmt w:val="bullet"/>
      <w:lvlText w:val="•"/>
      <w:lvlJc w:val="left"/>
      <w:pPr>
        <w:tabs>
          <w:tab w:val="num" w:pos="2880"/>
        </w:tabs>
        <w:ind w:left="2880" w:hanging="360"/>
      </w:pPr>
      <w:rPr>
        <w:rFonts w:ascii="Times New Roman" w:hAnsi="Times New Roman" w:hint="default"/>
      </w:rPr>
    </w:lvl>
    <w:lvl w:ilvl="4" w:tplc="22660CD0" w:tentative="1">
      <w:start w:val="1"/>
      <w:numFmt w:val="bullet"/>
      <w:lvlText w:val="•"/>
      <w:lvlJc w:val="left"/>
      <w:pPr>
        <w:tabs>
          <w:tab w:val="num" w:pos="3600"/>
        </w:tabs>
        <w:ind w:left="3600" w:hanging="360"/>
      </w:pPr>
      <w:rPr>
        <w:rFonts w:ascii="Times New Roman" w:hAnsi="Times New Roman" w:hint="default"/>
      </w:rPr>
    </w:lvl>
    <w:lvl w:ilvl="5" w:tplc="06B228DA" w:tentative="1">
      <w:start w:val="1"/>
      <w:numFmt w:val="bullet"/>
      <w:lvlText w:val="•"/>
      <w:lvlJc w:val="left"/>
      <w:pPr>
        <w:tabs>
          <w:tab w:val="num" w:pos="4320"/>
        </w:tabs>
        <w:ind w:left="4320" w:hanging="360"/>
      </w:pPr>
      <w:rPr>
        <w:rFonts w:ascii="Times New Roman" w:hAnsi="Times New Roman" w:hint="default"/>
      </w:rPr>
    </w:lvl>
    <w:lvl w:ilvl="6" w:tplc="79ECF1F2" w:tentative="1">
      <w:start w:val="1"/>
      <w:numFmt w:val="bullet"/>
      <w:lvlText w:val="•"/>
      <w:lvlJc w:val="left"/>
      <w:pPr>
        <w:tabs>
          <w:tab w:val="num" w:pos="5040"/>
        </w:tabs>
        <w:ind w:left="5040" w:hanging="360"/>
      </w:pPr>
      <w:rPr>
        <w:rFonts w:ascii="Times New Roman" w:hAnsi="Times New Roman" w:hint="default"/>
      </w:rPr>
    </w:lvl>
    <w:lvl w:ilvl="7" w:tplc="936C1BFE" w:tentative="1">
      <w:start w:val="1"/>
      <w:numFmt w:val="bullet"/>
      <w:lvlText w:val="•"/>
      <w:lvlJc w:val="left"/>
      <w:pPr>
        <w:tabs>
          <w:tab w:val="num" w:pos="5760"/>
        </w:tabs>
        <w:ind w:left="5760" w:hanging="360"/>
      </w:pPr>
      <w:rPr>
        <w:rFonts w:ascii="Times New Roman" w:hAnsi="Times New Roman" w:hint="default"/>
      </w:rPr>
    </w:lvl>
    <w:lvl w:ilvl="8" w:tplc="3A760C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2B441CE"/>
    <w:multiLevelType w:val="hybridMultilevel"/>
    <w:tmpl w:val="82AA15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01"/>
    <w:rsid w:val="003D2601"/>
    <w:rsid w:val="00692318"/>
    <w:rsid w:val="0076469B"/>
    <w:rsid w:val="00C502EF"/>
    <w:rsid w:val="00FD01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0FE4-7D1D-4F83-AFAF-9612D362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6469B"/>
    <w:pPr>
      <w:ind w:left="720"/>
      <w:contextualSpacing/>
    </w:pPr>
  </w:style>
  <w:style w:type="table" w:styleId="Tabellrutenett">
    <w:name w:val="Table Grid"/>
    <w:basedOn w:val="Vanligtabell"/>
    <w:uiPriority w:val="39"/>
    <w:rsid w:val="0076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D0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ko.no/forlaget/menighet-barn-og-unge/en-mer-synlig-kirk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397</Words>
  <Characters>2109</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Frydenlund</dc:creator>
  <cp:keywords/>
  <dc:description/>
  <cp:lastModifiedBy>Kristin Frydenlund</cp:lastModifiedBy>
  <cp:revision>3</cp:revision>
  <dcterms:created xsi:type="dcterms:W3CDTF">2017-01-24T09:22:00Z</dcterms:created>
  <dcterms:modified xsi:type="dcterms:W3CDTF">2017-01-24T09:59:00Z</dcterms:modified>
</cp:coreProperties>
</file>