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1D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bookmarkStart w:id="0" w:name="_GoBack"/>
      <w:bookmarkEnd w:id="0"/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2F8A906B" wp14:editId="71D31CFA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B191D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0B191D" w:rsidRPr="006D7C41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nb-NO"/>
        </w:rPr>
      </w:pPr>
      <w:r w:rsidRPr="006D7C41">
        <w:rPr>
          <w:rFonts w:eastAsia="Times New Roman" w:cs="Times New Roman"/>
          <w:b/>
          <w:bCs/>
          <w:lang w:eastAsia="nb-NO"/>
        </w:rPr>
        <w:t xml:space="preserve">Kirken på Nøtterøy </w:t>
      </w:r>
    </w:p>
    <w:p w:rsidR="000B191D" w:rsidRPr="006D7C41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nb-NO"/>
        </w:rPr>
      </w:pPr>
      <w:r w:rsidRPr="006D7C41">
        <w:rPr>
          <w:rFonts w:eastAsia="Times New Roman" w:cs="Times New Roman"/>
          <w:b/>
          <w:bCs/>
          <w:lang w:eastAsia="nb-NO"/>
        </w:rPr>
        <w:t>Nøtterøy menighetsråd</w:t>
      </w:r>
    </w:p>
    <w:p w:rsidR="000B191D" w:rsidRPr="006D7C41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nb-NO"/>
        </w:rPr>
      </w:pPr>
    </w:p>
    <w:p w:rsidR="000B191D" w:rsidRPr="006D7C41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nb-NO"/>
        </w:rPr>
      </w:pPr>
    </w:p>
    <w:p w:rsidR="000B191D" w:rsidRPr="00906C35" w:rsidRDefault="000B191D" w:rsidP="000B191D">
      <w:pPr>
        <w:rPr>
          <w:rFonts w:ascii="Calibri" w:eastAsia="Times New Roman" w:hAnsi="Calibri" w:cs="Arial"/>
          <w:b/>
          <w:bCs/>
          <w:sz w:val="28"/>
          <w:szCs w:val="28"/>
          <w:lang w:eastAsia="nb-NO"/>
        </w:rPr>
      </w:pPr>
      <w:r w:rsidRPr="00906C35">
        <w:rPr>
          <w:rFonts w:eastAsia="Times New Roman" w:cs="Times New Roman"/>
          <w:b/>
          <w:bCs/>
          <w:sz w:val="28"/>
          <w:szCs w:val="28"/>
          <w:lang w:eastAsia="nb-NO"/>
        </w:rPr>
        <w:t xml:space="preserve">PROTOKOLL FRA MØTE I NØTTERØY MENIGHETSRÅD </w:t>
      </w:r>
      <w:r>
        <w:rPr>
          <w:rFonts w:ascii="Calibri" w:eastAsia="Times New Roman" w:hAnsi="Calibri" w:cs="Arial"/>
          <w:b/>
          <w:bCs/>
          <w:sz w:val="28"/>
          <w:szCs w:val="28"/>
          <w:lang w:eastAsia="nb-NO"/>
        </w:rPr>
        <w:t>26/4-2017</w:t>
      </w:r>
    </w:p>
    <w:p w:rsidR="000B191D" w:rsidRDefault="000B191D" w:rsidP="000B191D">
      <w:pPr>
        <w:rPr>
          <w:rFonts w:ascii="Calibri" w:eastAsia="Times New Roman" w:hAnsi="Calibri" w:cs="Arial"/>
          <w:bCs/>
          <w:lang w:eastAsia="nb-NO"/>
        </w:rPr>
      </w:pPr>
    </w:p>
    <w:p w:rsidR="000B191D" w:rsidRPr="00B9517D" w:rsidRDefault="000B191D" w:rsidP="000B191D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B9517D">
        <w:rPr>
          <w:rFonts w:eastAsia="Times New Roman" w:cs="Times New Roman"/>
          <w:bCs/>
          <w:sz w:val="22"/>
          <w:szCs w:val="22"/>
          <w:lang w:eastAsia="nb-NO"/>
        </w:rPr>
        <w:t>Tilstede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: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Trond Øyvind Kristiansen, Irene Lindhjem Grytnes, Iselin Skagen, Ellen Elisabeth Wisløff, Eva Gilje, Anne Aashamar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 xml:space="preserve"> Tomas Collin</w:t>
      </w:r>
      <w:r w:rsidRPr="000B191D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og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Kristian Torød Flakstad</w:t>
      </w:r>
    </w:p>
    <w:p w:rsidR="000B191D" w:rsidRPr="00B9517D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nb-NO"/>
        </w:rPr>
      </w:pPr>
      <w:r w:rsidRPr="00B9517D">
        <w:rPr>
          <w:rFonts w:eastAsia="Times New Roman" w:cs="Times New Roman"/>
          <w:bCs/>
          <w:sz w:val="22"/>
          <w:szCs w:val="22"/>
          <w:lang w:eastAsia="nb-NO"/>
        </w:rPr>
        <w:t>Meldt forfall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: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Aud Bjugstad Reppen, Stine-Marie Schmedling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,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Anne Norheim Rød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246BC7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Anett Sudland Kristiansen</w:t>
      </w:r>
      <w:r w:rsidRPr="00A36C90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B9517D">
        <w:rPr>
          <w:rFonts w:eastAsia="Times New Roman" w:cs="Times New Roman"/>
          <w:bCs/>
          <w:sz w:val="22"/>
          <w:szCs w:val="22"/>
          <w:lang w:eastAsia="nb-NO"/>
        </w:rPr>
        <w:t>og Sokneprest Inger Bækken</w:t>
      </w:r>
    </w:p>
    <w:p w:rsidR="000B191D" w:rsidRDefault="000B191D" w:rsidP="000B1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811561" w:rsidRPr="00FF78DA" w:rsidRDefault="000B191D">
      <w:pPr>
        <w:rPr>
          <w:b/>
          <w:sz w:val="28"/>
          <w:szCs w:val="28"/>
        </w:rPr>
      </w:pPr>
      <w:r w:rsidRPr="00FF78DA">
        <w:rPr>
          <w:b/>
          <w:sz w:val="28"/>
          <w:szCs w:val="28"/>
        </w:rPr>
        <w:t>Sak 21/2017 Søknad om oppføring av pilegrimsten</w:t>
      </w:r>
    </w:p>
    <w:p w:rsidR="000B191D" w:rsidRDefault="000B191D">
      <w:pPr>
        <w:rPr>
          <w:b/>
        </w:rPr>
      </w:pPr>
      <w:r>
        <w:rPr>
          <w:b/>
        </w:rPr>
        <w:t>Saksopplysninger:</w:t>
      </w:r>
    </w:p>
    <w:p w:rsidR="000B191D" w:rsidRPr="00A3336C" w:rsidRDefault="00FF78DA">
      <w:r>
        <w:t>N</w:t>
      </w:r>
      <w:r w:rsidR="000B191D" w:rsidRPr="00A3336C">
        <w:t>øtterøy historielag har søkt om å få oppføre en pilegrimsten ved Nøtterøy kirke.</w:t>
      </w:r>
    </w:p>
    <w:p w:rsidR="000B191D" w:rsidRPr="00A3336C" w:rsidRDefault="000B191D">
      <w:r w:rsidRPr="00A3336C">
        <w:t xml:space="preserve"> Vi viser til sak 13/17 I Nøtterøy kirkelige fellesråd der saksopplysninger, saksvurderinger kart og bilde av pilegrims stenen foreligger.</w:t>
      </w:r>
    </w:p>
    <w:p w:rsidR="000B191D" w:rsidRPr="00A3336C" w:rsidRDefault="000B191D">
      <w:r w:rsidRPr="00A3336C">
        <w:t xml:space="preserve">Fellesrådet gjorde følgende vedtak i saken: Nøtterøy kirkelige fellesråd er positive til at Nøtterøy historielag setter opp en pilegrimsten rett på utsiden av </w:t>
      </w:r>
      <w:r w:rsidR="00A3336C" w:rsidRPr="00A3336C">
        <w:t>kirkegårdsmuren</w:t>
      </w:r>
      <w:r w:rsidRPr="00A3336C">
        <w:t xml:space="preserve"> ved Nøtterøy kirke. Dersom Nøtterøy </w:t>
      </w:r>
      <w:r w:rsidR="00A3336C" w:rsidRPr="00A3336C">
        <w:t>menighetsråd</w:t>
      </w:r>
      <w:r w:rsidRPr="00A3336C">
        <w:t xml:space="preserve"> godkjenner oppfø</w:t>
      </w:r>
      <w:r w:rsidR="00A3336C" w:rsidRPr="00A3336C">
        <w:t>ri</w:t>
      </w:r>
      <w:r w:rsidRPr="00A3336C">
        <w:t>ngen</w:t>
      </w:r>
      <w:r w:rsidR="00A3336C" w:rsidRPr="00A3336C">
        <w:t xml:space="preserve"> </w:t>
      </w:r>
      <w:r w:rsidRPr="00A3336C">
        <w:t>sendes søknad til Riksantikvar og Tunsberg biskop.</w:t>
      </w:r>
    </w:p>
    <w:p w:rsidR="00A3336C" w:rsidRDefault="00A3336C">
      <w:pPr>
        <w:rPr>
          <w:b/>
        </w:rPr>
      </w:pPr>
      <w:r>
        <w:rPr>
          <w:b/>
        </w:rPr>
        <w:t xml:space="preserve">Vedtak: </w:t>
      </w:r>
    </w:p>
    <w:p w:rsidR="000B191D" w:rsidRDefault="00A3336C">
      <w:pPr>
        <w:rPr>
          <w:b/>
        </w:rPr>
      </w:pPr>
      <w:r>
        <w:rPr>
          <w:b/>
        </w:rPr>
        <w:t>Nøtterøy menighetsråd godkjenner oppføring av pilgrimsten på utsiden av kirkegårdsmuren, og ber fellesrådet å sende søknad til riksantikvar og Tunsberg biskop. Nøtterøy menighetsråd ber fellesrådet om å orientere Nøtterøy historielag om vedtaket.</w:t>
      </w:r>
    </w:p>
    <w:p w:rsidR="00FF78DA" w:rsidRDefault="00FF78DA">
      <w:pPr>
        <w:rPr>
          <w:b/>
        </w:rPr>
      </w:pPr>
    </w:p>
    <w:p w:rsidR="00A3336C" w:rsidRPr="00FF78DA" w:rsidRDefault="00A3336C">
      <w:pPr>
        <w:rPr>
          <w:b/>
          <w:sz w:val="28"/>
          <w:szCs w:val="28"/>
        </w:rPr>
      </w:pPr>
      <w:r w:rsidRPr="00FF78DA">
        <w:rPr>
          <w:b/>
          <w:sz w:val="28"/>
          <w:szCs w:val="28"/>
        </w:rPr>
        <w:t>Sak 22/2017</w:t>
      </w:r>
      <w:r w:rsidRPr="00FF78DA">
        <w:rPr>
          <w:b/>
          <w:sz w:val="28"/>
          <w:szCs w:val="28"/>
        </w:rPr>
        <w:tab/>
        <w:t>Orientering fra kirkemusikalsk utvalg</w:t>
      </w:r>
    </w:p>
    <w:p w:rsidR="00A3336C" w:rsidRDefault="00A3336C">
      <w:r w:rsidRPr="00FF78DA">
        <w:t>Saksopplysninger:</w:t>
      </w:r>
      <w:r w:rsidRPr="00FF78DA">
        <w:br/>
        <w:t xml:space="preserve">Program for høstsemesteret skal fastsettes i menighetsrådets møte i juni.  Planene som foreligger på nåværende tidspunkt, gjør at utvalget ber om at det blir mulig å utvide den økonomiske garantien for støtte til tiltakene.   </w:t>
      </w:r>
    </w:p>
    <w:p w:rsidR="00FF78DA" w:rsidRDefault="00FF78DA"/>
    <w:p w:rsidR="00FF78DA" w:rsidRPr="00FF78DA" w:rsidRDefault="00FF78DA"/>
    <w:p w:rsidR="00FF78DA" w:rsidRDefault="00FF78DA">
      <w:pPr>
        <w:rPr>
          <w:b/>
        </w:rPr>
      </w:pPr>
      <w:r>
        <w:rPr>
          <w:b/>
        </w:rPr>
        <w:lastRenderedPageBreak/>
        <w:t xml:space="preserve">Vedtak: </w:t>
      </w:r>
    </w:p>
    <w:p w:rsidR="00A3336C" w:rsidRDefault="00FF78DA">
      <w:pPr>
        <w:rPr>
          <w:b/>
        </w:rPr>
      </w:pPr>
      <w:r>
        <w:rPr>
          <w:b/>
        </w:rPr>
        <w:t>Konsertutvalget</w:t>
      </w:r>
      <w:r w:rsidR="00A3336C">
        <w:rPr>
          <w:b/>
        </w:rPr>
        <w:t xml:space="preserve"> får fullmakt til å utvide den økonomiske rammen for konserttiltakene. Endelig økonomisk oversikt legges fram i forbindelse med godkjenning av </w:t>
      </w:r>
      <w:r>
        <w:rPr>
          <w:b/>
        </w:rPr>
        <w:t>konsertprogrammet</w:t>
      </w:r>
      <w:r w:rsidR="00A3336C">
        <w:rPr>
          <w:b/>
        </w:rPr>
        <w:t>.</w:t>
      </w:r>
    </w:p>
    <w:p w:rsidR="00FF78DA" w:rsidRPr="000B191D" w:rsidRDefault="00A3336C" w:rsidP="00FF78DA">
      <w:pPr>
        <w:rPr>
          <w:b/>
        </w:rPr>
      </w:pPr>
      <w:r>
        <w:rPr>
          <w:b/>
        </w:rPr>
        <w:t xml:space="preserve">Konsertprogrammet bør kunne sees i sammenheng med </w:t>
      </w:r>
      <w:r w:rsidR="00FF78DA">
        <w:rPr>
          <w:b/>
        </w:rPr>
        <w:t>arrangement i forbindelse med</w:t>
      </w:r>
      <w:r>
        <w:rPr>
          <w:b/>
        </w:rPr>
        <w:t xml:space="preserve"> </w:t>
      </w:r>
      <w:r w:rsidR="00FF78DA">
        <w:rPr>
          <w:b/>
        </w:rPr>
        <w:t>Luther jubileet.</w:t>
      </w:r>
    </w:p>
    <w:p w:rsidR="00FF78DA" w:rsidRDefault="00FF78DA" w:rsidP="00FF78DA">
      <w:pPr>
        <w:rPr>
          <w:b/>
        </w:rPr>
      </w:pPr>
    </w:p>
    <w:p w:rsidR="00FF78DA" w:rsidRPr="0014494C" w:rsidRDefault="00FF78DA" w:rsidP="00FF78DA">
      <w:r w:rsidRPr="0014494C">
        <w:t xml:space="preserve">Nøtterøy </w:t>
      </w:r>
      <w:r>
        <w:t>28.04.</w:t>
      </w:r>
      <w:r w:rsidRPr="0014494C">
        <w:t>2017</w:t>
      </w:r>
    </w:p>
    <w:p w:rsidR="00FF78DA" w:rsidRDefault="00FF78DA" w:rsidP="00FF78DA"/>
    <w:p w:rsidR="00FF78DA" w:rsidRPr="0014494C" w:rsidRDefault="00FF78DA" w:rsidP="00FF78DA">
      <w:r w:rsidRPr="0014494C">
        <w:t>Ellen E. Wisløff</w:t>
      </w:r>
    </w:p>
    <w:p w:rsidR="00FF78DA" w:rsidRPr="0014494C" w:rsidRDefault="00FF78DA" w:rsidP="00FF78DA">
      <w:r w:rsidRPr="0014494C">
        <w:t>Leder</w:t>
      </w:r>
    </w:p>
    <w:p w:rsidR="00FF78DA" w:rsidRPr="000B191D" w:rsidRDefault="00FF78DA">
      <w:pPr>
        <w:rPr>
          <w:b/>
        </w:rPr>
      </w:pPr>
    </w:p>
    <w:sectPr w:rsidR="00FF78DA" w:rsidRPr="000B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1D"/>
    <w:rsid w:val="000B191D"/>
    <w:rsid w:val="003302A3"/>
    <w:rsid w:val="00811561"/>
    <w:rsid w:val="00A3336C"/>
    <w:rsid w:val="00F4190A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1C32-C854-4263-A80D-DFC654B2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40A1ACFA</Template>
  <TotalTime>0</TotalTime>
  <Pages>2</Pages>
  <Words>296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Harald Vekrum</cp:lastModifiedBy>
  <cp:revision>2</cp:revision>
  <cp:lastPrinted>2017-04-28T16:04:00Z</cp:lastPrinted>
  <dcterms:created xsi:type="dcterms:W3CDTF">2017-05-02T06:37:00Z</dcterms:created>
  <dcterms:modified xsi:type="dcterms:W3CDTF">2017-05-02T06:37:00Z</dcterms:modified>
</cp:coreProperties>
</file>