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C14" w:rsidRPr="003F163D" w:rsidRDefault="001E1A17" w:rsidP="00C92C14">
      <w:pPr>
        <w:pStyle w:val="Tittel"/>
        <w:spacing w:before="120"/>
        <w:rPr>
          <w:spacing w:val="-30"/>
          <w:sz w:val="72"/>
          <w:szCs w:val="72"/>
        </w:rPr>
      </w:pPr>
      <w:r w:rsidRPr="003F163D">
        <w:rPr>
          <w:spacing w:val="-30"/>
          <w:sz w:val="72"/>
          <w:szCs w:val="72"/>
        </w:rPr>
        <w:t>Ungdommens kirketing 2018 Narvik</w:t>
      </w:r>
      <w:r w:rsidR="00C92C14" w:rsidRPr="003F163D">
        <w:rPr>
          <w:spacing w:val="-30"/>
          <w:sz w:val="72"/>
          <w:szCs w:val="72"/>
        </w:rPr>
        <w:t xml:space="preserve"> </w:t>
      </w:r>
    </w:p>
    <w:p w:rsidR="00DF5C98" w:rsidRDefault="005862C4" w:rsidP="00DF5C98">
      <w:pPr>
        <w:pStyle w:val="Tittel"/>
        <w:spacing w:before="120"/>
        <w:rPr>
          <w:spacing w:val="-30"/>
          <w:sz w:val="52"/>
          <w:szCs w:val="52"/>
        </w:rPr>
      </w:pPr>
      <w:r>
        <w:rPr>
          <w:spacing w:val="-30"/>
          <w:sz w:val="52"/>
          <w:szCs w:val="52"/>
        </w:rPr>
        <w:t>Narvik menighetshus</w:t>
      </w:r>
      <w:bookmarkStart w:id="0" w:name="_GoBack"/>
      <w:bookmarkEnd w:id="0"/>
      <w:r w:rsidR="00C92C14" w:rsidRPr="00C92C14">
        <w:rPr>
          <w:spacing w:val="-30"/>
          <w:sz w:val="52"/>
          <w:szCs w:val="52"/>
        </w:rPr>
        <w:t xml:space="preserve"> (5.)</w:t>
      </w:r>
      <w:r w:rsidR="00C92C14">
        <w:rPr>
          <w:spacing w:val="-30"/>
          <w:sz w:val="52"/>
          <w:szCs w:val="52"/>
        </w:rPr>
        <w:t xml:space="preserve"> </w:t>
      </w:r>
      <w:r w:rsidR="00C92C14" w:rsidRPr="00C92C14">
        <w:rPr>
          <w:spacing w:val="-30"/>
          <w:sz w:val="52"/>
          <w:szCs w:val="52"/>
        </w:rPr>
        <w:t>6-8.april</w:t>
      </w:r>
    </w:p>
    <w:p w:rsidR="00DF5C98" w:rsidRDefault="00DF5C98" w:rsidP="00DF5C98">
      <w:pPr>
        <w:pStyle w:val="Tittel"/>
        <w:spacing w:before="120"/>
        <w:rPr>
          <w:spacing w:val="-30"/>
          <w:sz w:val="52"/>
          <w:szCs w:val="52"/>
        </w:rPr>
      </w:pPr>
    </w:p>
    <w:p w:rsidR="00DF5C98" w:rsidRPr="00DF5C98" w:rsidRDefault="00DF5C98" w:rsidP="00DF5C98">
      <w:pPr>
        <w:pStyle w:val="Tittel"/>
        <w:spacing w:before="120"/>
        <w:rPr>
          <w:spacing w:val="-30"/>
          <w:sz w:val="28"/>
          <w:szCs w:val="28"/>
        </w:rPr>
      </w:pPr>
      <w:r w:rsidRPr="00DF5C98">
        <w:rPr>
          <w:b w:val="0"/>
          <w:color w:val="1C617C" w:themeColor="accent4" w:themeShade="BF"/>
          <w:sz w:val="28"/>
          <w:szCs w:val="28"/>
        </w:rPr>
        <w:t>Ungdomstinget starter med lunsj kl 11</w:t>
      </w:r>
      <w:r w:rsidR="00DB6A29">
        <w:rPr>
          <w:b w:val="0"/>
          <w:color w:val="1C617C" w:themeColor="accent4" w:themeShade="BF"/>
          <w:sz w:val="28"/>
          <w:szCs w:val="28"/>
        </w:rPr>
        <w:t>:00</w:t>
      </w:r>
      <w:r w:rsidRPr="00DF5C98">
        <w:rPr>
          <w:b w:val="0"/>
          <w:color w:val="1C617C" w:themeColor="accent4" w:themeShade="BF"/>
          <w:sz w:val="28"/>
          <w:szCs w:val="28"/>
        </w:rPr>
        <w:t xml:space="preserve"> fredag</w:t>
      </w:r>
      <w:r w:rsidR="00843E95">
        <w:rPr>
          <w:b w:val="0"/>
          <w:color w:val="1C617C" w:themeColor="accent4" w:themeShade="BF"/>
          <w:sz w:val="28"/>
          <w:szCs w:val="28"/>
        </w:rPr>
        <w:t xml:space="preserve"> 6</w:t>
      </w:r>
      <w:r w:rsidRPr="00DF5C98">
        <w:rPr>
          <w:b w:val="0"/>
          <w:color w:val="1C617C" w:themeColor="accent4" w:themeShade="BF"/>
          <w:sz w:val="28"/>
          <w:szCs w:val="28"/>
        </w:rPr>
        <w:t xml:space="preserve">, noen må kanskje reise </w:t>
      </w:r>
      <w:r>
        <w:rPr>
          <w:b w:val="0"/>
          <w:color w:val="1C617C" w:themeColor="accent4" w:themeShade="BF"/>
          <w:sz w:val="28"/>
          <w:szCs w:val="28"/>
        </w:rPr>
        <w:t>D</w:t>
      </w:r>
      <w:r w:rsidRPr="00DF5C98">
        <w:rPr>
          <w:b w:val="0"/>
          <w:color w:val="1C617C" w:themeColor="accent4" w:themeShade="BF"/>
          <w:sz w:val="28"/>
          <w:szCs w:val="28"/>
        </w:rPr>
        <w:t>agen før for å rekke det!</w:t>
      </w:r>
      <w:r w:rsidR="00DB6A29">
        <w:rPr>
          <w:b w:val="0"/>
          <w:color w:val="1C617C" w:themeColor="accent4" w:themeShade="BF"/>
          <w:sz w:val="28"/>
          <w:szCs w:val="28"/>
        </w:rPr>
        <w:t xml:space="preserve"> Det er slutt ca </w:t>
      </w:r>
      <w:r w:rsidR="00665919">
        <w:rPr>
          <w:b w:val="0"/>
          <w:color w:val="1C617C" w:themeColor="accent4" w:themeShade="BF"/>
          <w:sz w:val="28"/>
          <w:szCs w:val="28"/>
        </w:rPr>
        <w:t xml:space="preserve">kl </w:t>
      </w:r>
      <w:r w:rsidR="00DB6A29">
        <w:rPr>
          <w:b w:val="0"/>
          <w:color w:val="1C617C" w:themeColor="accent4" w:themeShade="BF"/>
          <w:sz w:val="28"/>
          <w:szCs w:val="28"/>
        </w:rPr>
        <w:t>13:OO</w:t>
      </w:r>
      <w:r w:rsidR="00665919">
        <w:rPr>
          <w:b w:val="0"/>
          <w:color w:val="1C617C" w:themeColor="accent4" w:themeShade="BF"/>
          <w:sz w:val="28"/>
          <w:szCs w:val="28"/>
        </w:rPr>
        <w:t xml:space="preserve"> søndag</w:t>
      </w:r>
      <w:r w:rsidR="00C91A23">
        <w:rPr>
          <w:b w:val="0"/>
          <w:color w:val="1C617C" w:themeColor="accent4" w:themeShade="BF"/>
          <w:sz w:val="28"/>
          <w:szCs w:val="28"/>
        </w:rP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675"/>
        <w:gridCol w:w="570"/>
        <w:gridCol w:w="3675"/>
      </w:tblGrid>
      <w:tr w:rsidR="00F83DF6" w:rsidRPr="00DB6A29">
        <w:trPr>
          <w:jc w:val="center"/>
        </w:trPr>
        <w:tc>
          <w:tcPr>
            <w:tcW w:w="3675" w:type="dxa"/>
          </w:tcPr>
          <w:p w:rsidR="00B112D1" w:rsidRDefault="00602F01" w:rsidP="00C92C14">
            <w:r>
              <w:rPr>
                <w:noProof/>
              </w:rPr>
              <w:drawing>
                <wp:inline distT="0" distB="0" distL="0" distR="0">
                  <wp:extent cx="2333625" cy="1306830"/>
                  <wp:effectExtent l="0" t="0" r="9525" b="762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2-2371523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30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112D1">
              <w:t xml:space="preserve"> </w:t>
            </w:r>
          </w:p>
          <w:p w:rsidR="00B112D1" w:rsidRDefault="00C43ADD" w:rsidP="00C92C14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328475" cy="1683130"/>
                  <wp:effectExtent l="0" t="0" r="0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irka narvik 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475" cy="168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12D1" w:rsidRPr="003F163D" w:rsidRDefault="00C92C14" w:rsidP="00C92C14">
            <w:r w:rsidRPr="003F163D">
              <w:rPr>
                <w:b/>
              </w:rPr>
              <w:t>Pris:</w:t>
            </w:r>
            <w:r w:rsidRPr="003F163D">
              <w:t xml:space="preserve"> </w:t>
            </w:r>
            <w:r w:rsidR="00430EC4">
              <w:t xml:space="preserve">kr </w:t>
            </w:r>
            <w:r w:rsidR="00D577FB" w:rsidRPr="003F163D">
              <w:t>1000 pr deltaker</w:t>
            </w:r>
            <w:r w:rsidR="00B112D1" w:rsidRPr="003F163D">
              <w:t xml:space="preserve"> + reise, som din menighet/ organisasjon betaler. Overnatting på hotell og mat inngår i prisen</w:t>
            </w:r>
          </w:p>
          <w:p w:rsidR="00D577FB" w:rsidRPr="003F163D" w:rsidRDefault="00D577FB" w:rsidP="00C92C14">
            <w:r w:rsidRPr="003F163D">
              <w:rPr>
                <w:b/>
              </w:rPr>
              <w:t>Reise:</w:t>
            </w:r>
            <w:r w:rsidRPr="003F163D">
              <w:t xml:space="preserve"> Du kan komme deg til Narvik med</w:t>
            </w:r>
            <w:r w:rsidR="00B112D1" w:rsidRPr="003F163D">
              <w:t xml:space="preserve">, hurtigruta (til Harstad), </w:t>
            </w:r>
            <w:r w:rsidRPr="003F163D">
              <w:t>buss og fly. Mer info om de ulike reisemåtene får du ved å ringe Anne Grethe Si</w:t>
            </w:r>
            <w:r w:rsidR="00B112D1" w:rsidRPr="003F163D">
              <w:t>vertsen på bispedømmekontoret i</w:t>
            </w:r>
            <w:r w:rsidRPr="003F163D">
              <w:t xml:space="preserve"> Bodø.</w:t>
            </w:r>
          </w:p>
          <w:p w:rsidR="00DF5C98" w:rsidRPr="00C91A23" w:rsidRDefault="00C91A23" w:rsidP="00C91A23">
            <w:pPr>
              <w:rPr>
                <w:b/>
                <w:sz w:val="24"/>
                <w:szCs w:val="24"/>
              </w:rPr>
            </w:pPr>
            <w:r w:rsidRPr="00C91A23">
              <w:rPr>
                <w:b/>
                <w:sz w:val="24"/>
                <w:szCs w:val="24"/>
              </w:rPr>
              <w:t>Påmelding</w:t>
            </w:r>
            <w:r w:rsidR="00DF5C98" w:rsidRPr="00C91A23">
              <w:rPr>
                <w:b/>
                <w:sz w:val="24"/>
                <w:szCs w:val="24"/>
              </w:rPr>
              <w:t xml:space="preserve">: </w:t>
            </w:r>
            <w:r w:rsidRPr="00C91A23">
              <w:rPr>
                <w:b/>
                <w:sz w:val="24"/>
                <w:szCs w:val="24"/>
              </w:rPr>
              <w:t>Bruk</w:t>
            </w:r>
            <w:r w:rsidR="00DF5C98" w:rsidRPr="00C91A23">
              <w:rPr>
                <w:b/>
                <w:sz w:val="24"/>
                <w:szCs w:val="24"/>
              </w:rPr>
              <w:t xml:space="preserve"> </w:t>
            </w:r>
            <w:hyperlink r:id="rId10" w:history="1">
              <w:r w:rsidR="00DF5C98" w:rsidRPr="00C91A23">
                <w:rPr>
                  <w:rStyle w:val="Hyperkobling"/>
                  <w:b/>
                  <w:sz w:val="24"/>
                  <w:szCs w:val="24"/>
                </w:rPr>
                <w:t>DENNE</w:t>
              </w:r>
            </w:hyperlink>
            <w:r w:rsidR="00DF5C98" w:rsidRPr="00C91A23">
              <w:rPr>
                <w:b/>
                <w:sz w:val="24"/>
                <w:szCs w:val="24"/>
              </w:rPr>
              <w:t xml:space="preserve"> linken.</w:t>
            </w:r>
          </w:p>
        </w:tc>
        <w:tc>
          <w:tcPr>
            <w:tcW w:w="570" w:type="dxa"/>
          </w:tcPr>
          <w:p w:rsidR="00F83DF6" w:rsidRPr="00DB6A29" w:rsidRDefault="00F83DF6">
            <w:pPr>
              <w:rPr>
                <w:sz w:val="16"/>
                <w:szCs w:val="16"/>
              </w:rPr>
            </w:pPr>
          </w:p>
          <w:p w:rsidR="00B112D1" w:rsidRPr="00DB6A29" w:rsidRDefault="00B112D1">
            <w:pPr>
              <w:rPr>
                <w:sz w:val="16"/>
                <w:szCs w:val="16"/>
              </w:rPr>
            </w:pPr>
          </w:p>
          <w:p w:rsidR="00B112D1" w:rsidRPr="00DB6A29" w:rsidRDefault="00B112D1">
            <w:pPr>
              <w:rPr>
                <w:sz w:val="16"/>
                <w:szCs w:val="16"/>
              </w:rPr>
            </w:pPr>
          </w:p>
          <w:p w:rsidR="00B112D1" w:rsidRPr="00DB6A29" w:rsidRDefault="00B112D1">
            <w:pPr>
              <w:rPr>
                <w:sz w:val="16"/>
                <w:szCs w:val="16"/>
              </w:rPr>
            </w:pPr>
          </w:p>
          <w:p w:rsidR="00B112D1" w:rsidRPr="00DB6A29" w:rsidRDefault="00B112D1">
            <w:pPr>
              <w:rPr>
                <w:sz w:val="16"/>
                <w:szCs w:val="16"/>
              </w:rPr>
            </w:pPr>
          </w:p>
          <w:p w:rsidR="00B112D1" w:rsidRPr="00DB6A29" w:rsidRDefault="00B112D1">
            <w:pPr>
              <w:rPr>
                <w:sz w:val="16"/>
                <w:szCs w:val="16"/>
              </w:rPr>
            </w:pPr>
          </w:p>
        </w:tc>
        <w:tc>
          <w:tcPr>
            <w:tcW w:w="3675" w:type="dxa"/>
          </w:tcPr>
          <w:p w:rsidR="00F83DF6" w:rsidRPr="003F163D" w:rsidRDefault="001E1A17" w:rsidP="001E1A17">
            <w:pPr>
              <w:pStyle w:val="Overskrift1"/>
              <w:rPr>
                <w:rStyle w:val="Overskrift1Tegn"/>
                <w:b/>
                <w:bCs/>
                <w:sz w:val="28"/>
                <w:szCs w:val="28"/>
              </w:rPr>
            </w:pPr>
            <w:r w:rsidRPr="003F163D">
              <w:rPr>
                <w:rStyle w:val="Overskrift1Tegn"/>
                <w:b/>
                <w:bCs/>
                <w:sz w:val="28"/>
                <w:szCs w:val="28"/>
              </w:rPr>
              <w:t xml:space="preserve">Velkommen til </w:t>
            </w:r>
            <w:r w:rsidR="00843E95" w:rsidRPr="003F163D">
              <w:rPr>
                <w:rStyle w:val="Overskrift1Tegn"/>
                <w:b/>
                <w:bCs/>
                <w:sz w:val="28"/>
                <w:szCs w:val="28"/>
              </w:rPr>
              <w:t>UKT18</w:t>
            </w:r>
            <w:r w:rsidR="00DF5C98" w:rsidRPr="003F163D">
              <w:rPr>
                <w:rStyle w:val="Overskrift1Tegn"/>
                <w:b/>
                <w:bCs/>
                <w:sz w:val="28"/>
                <w:szCs w:val="28"/>
              </w:rPr>
              <w:t xml:space="preserve"> i Narvik</w:t>
            </w:r>
            <w:r w:rsidRPr="003F163D">
              <w:rPr>
                <w:rStyle w:val="Overskrift1Tegn"/>
                <w:b/>
                <w:bCs/>
                <w:sz w:val="28"/>
                <w:szCs w:val="28"/>
              </w:rPr>
              <w:t>!</w:t>
            </w:r>
          </w:p>
          <w:p w:rsidR="00C92C14" w:rsidRPr="003F163D" w:rsidRDefault="001E1A17" w:rsidP="001E1A17">
            <w:pPr>
              <w:rPr>
                <w:sz w:val="22"/>
                <w:szCs w:val="22"/>
              </w:rPr>
            </w:pPr>
            <w:r w:rsidRPr="003F163D">
              <w:rPr>
                <w:sz w:val="22"/>
                <w:szCs w:val="22"/>
              </w:rPr>
              <w:t xml:space="preserve">I år legger </w:t>
            </w:r>
            <w:r w:rsidR="00DF5C98" w:rsidRPr="003F163D">
              <w:rPr>
                <w:sz w:val="22"/>
                <w:szCs w:val="22"/>
              </w:rPr>
              <w:t>Sør-H</w:t>
            </w:r>
            <w:r w:rsidR="00B112D1" w:rsidRPr="003F163D">
              <w:rPr>
                <w:sz w:val="22"/>
                <w:szCs w:val="22"/>
              </w:rPr>
              <w:t xml:space="preserve">ålogaland ungdomsråd årets ungdomsting </w:t>
            </w:r>
            <w:r w:rsidRPr="003F163D">
              <w:rPr>
                <w:sz w:val="22"/>
                <w:szCs w:val="22"/>
              </w:rPr>
              <w:t>til byen med den stolte historien, med de</w:t>
            </w:r>
            <w:r w:rsidR="00843E95" w:rsidRPr="003F163D">
              <w:rPr>
                <w:sz w:val="22"/>
                <w:szCs w:val="22"/>
              </w:rPr>
              <w:t>n vakre naturen og det flotte</w:t>
            </w:r>
            <w:r w:rsidRPr="003F163D">
              <w:rPr>
                <w:sz w:val="22"/>
                <w:szCs w:val="22"/>
              </w:rPr>
              <w:t xml:space="preserve"> vinter</w:t>
            </w:r>
            <w:r w:rsidR="00C92C14" w:rsidRPr="003F163D">
              <w:rPr>
                <w:sz w:val="22"/>
                <w:szCs w:val="22"/>
              </w:rPr>
              <w:t xml:space="preserve">landskapet. Hver menighet kan sende to delegater, og organisasjoner knyttet til kirken kan også sende to. </w:t>
            </w:r>
          </w:p>
          <w:p w:rsidR="001E1A17" w:rsidRPr="00DB6A29" w:rsidRDefault="00C92C14" w:rsidP="001E1A17">
            <w:pPr>
              <w:rPr>
                <w:sz w:val="16"/>
                <w:szCs w:val="16"/>
              </w:rPr>
            </w:pPr>
            <w:r w:rsidRPr="00DB6A29">
              <w:rPr>
                <w:sz w:val="16"/>
                <w:szCs w:val="16"/>
              </w:rPr>
              <w:t>Her er noen gode grunner for å delta:</w:t>
            </w:r>
          </w:p>
          <w:p w:rsidR="00C92C14" w:rsidRPr="00DB6A29" w:rsidRDefault="00C92C14" w:rsidP="00C92C14">
            <w:pPr>
              <w:pStyle w:val="Listeavsnitt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DB6A29">
              <w:rPr>
                <w:sz w:val="16"/>
                <w:szCs w:val="16"/>
              </w:rPr>
              <w:t>Ungdommers mening teller! Her blir du hørt og sett!</w:t>
            </w:r>
          </w:p>
          <w:p w:rsidR="00C92C14" w:rsidRPr="00DB6A29" w:rsidRDefault="00C92C14" w:rsidP="00C92C14">
            <w:pPr>
              <w:pStyle w:val="Listeavsnitt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DB6A29">
              <w:rPr>
                <w:sz w:val="16"/>
                <w:szCs w:val="16"/>
              </w:rPr>
              <w:t>Tinget tar opp viktige tema for kirka vår</w:t>
            </w:r>
          </w:p>
          <w:p w:rsidR="00C92C14" w:rsidRPr="00DB6A29" w:rsidRDefault="00C92C14" w:rsidP="00C92C14">
            <w:pPr>
              <w:pStyle w:val="Listeavsnitt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DB6A29">
              <w:rPr>
                <w:sz w:val="16"/>
                <w:szCs w:val="16"/>
              </w:rPr>
              <w:t>Det er sosialt!</w:t>
            </w:r>
          </w:p>
          <w:p w:rsidR="00C92C14" w:rsidRPr="00DB6A29" w:rsidRDefault="00C92C14" w:rsidP="00C92C14">
            <w:pPr>
              <w:pStyle w:val="Listeavsnitt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DB6A29">
              <w:rPr>
                <w:sz w:val="16"/>
                <w:szCs w:val="16"/>
              </w:rPr>
              <w:t>Du kan stille til valg til ungdomsrådet</w:t>
            </w:r>
          </w:p>
          <w:p w:rsidR="00C92C14" w:rsidRPr="00DB6A29" w:rsidRDefault="00C92C14" w:rsidP="00C92C14">
            <w:pPr>
              <w:pStyle w:val="Listeavsnitt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DB6A29">
              <w:rPr>
                <w:sz w:val="16"/>
                <w:szCs w:val="16"/>
              </w:rPr>
              <w:t xml:space="preserve">På ungdomstinget får du nye venner </w:t>
            </w:r>
          </w:p>
          <w:p w:rsidR="00C92C14" w:rsidRPr="00DB6A29" w:rsidRDefault="00C92C14" w:rsidP="00C92C14">
            <w:pPr>
              <w:pStyle w:val="Listeavsnitt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DB6A29">
              <w:rPr>
                <w:sz w:val="16"/>
                <w:szCs w:val="16"/>
              </w:rPr>
              <w:t>Det blir kulturelle opplevelser.</w:t>
            </w:r>
          </w:p>
          <w:p w:rsidR="00C92C14" w:rsidRPr="00DB6A29" w:rsidRDefault="00C92C14" w:rsidP="00C92C14">
            <w:pPr>
              <w:pStyle w:val="Listeavsnitt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DB6A29">
              <w:rPr>
                <w:sz w:val="16"/>
                <w:szCs w:val="16"/>
              </w:rPr>
              <w:t>Du får møte vår biskop Ann-Helen</w:t>
            </w:r>
          </w:p>
          <w:p w:rsidR="00B112D1" w:rsidRPr="00DB6A29" w:rsidRDefault="00B112D1" w:rsidP="00C92C14">
            <w:pPr>
              <w:pStyle w:val="Listeavsnitt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DB6A29">
              <w:rPr>
                <w:sz w:val="16"/>
                <w:szCs w:val="16"/>
              </w:rPr>
              <w:t>Bispedømmet gir økonomisk støtte til deltakere med reiseutgifter over 1000 kr.</w:t>
            </w:r>
          </w:p>
          <w:p w:rsidR="00DF5C98" w:rsidRPr="00DB6A29" w:rsidRDefault="00DF5C98" w:rsidP="00DF5C98">
            <w:pPr>
              <w:rPr>
                <w:sz w:val="16"/>
                <w:szCs w:val="16"/>
              </w:rPr>
            </w:pPr>
            <w:r w:rsidRPr="00DB6A29">
              <w:rPr>
                <w:sz w:val="16"/>
                <w:szCs w:val="16"/>
              </w:rPr>
              <w:t xml:space="preserve">Program kommer på </w:t>
            </w:r>
            <w:hyperlink r:id="rId11" w:history="1">
              <w:r w:rsidRPr="00C91A23">
                <w:rPr>
                  <w:rStyle w:val="Hyperkobling"/>
                  <w:sz w:val="16"/>
                  <w:szCs w:val="16"/>
                </w:rPr>
                <w:t>bispedømmets hjemmeside</w:t>
              </w:r>
            </w:hyperlink>
            <w:r w:rsidR="00843E95" w:rsidRPr="00DB6A29">
              <w:rPr>
                <w:sz w:val="16"/>
                <w:szCs w:val="16"/>
              </w:rPr>
              <w:t xml:space="preserve"> </w:t>
            </w:r>
            <w:r w:rsidR="00665919">
              <w:rPr>
                <w:sz w:val="16"/>
                <w:szCs w:val="16"/>
              </w:rPr>
              <w:t>og her ligger også denne infoen med mulighet for påmelding</w:t>
            </w:r>
          </w:p>
          <w:p w:rsidR="00C91A23" w:rsidRPr="00C91A23" w:rsidRDefault="00843E95" w:rsidP="00C91A23">
            <w:pPr>
              <w:spacing w:line="240" w:lineRule="auto"/>
              <w:rPr>
                <w:sz w:val="24"/>
                <w:szCs w:val="24"/>
              </w:rPr>
            </w:pPr>
            <w:r w:rsidRPr="00C91A23">
              <w:rPr>
                <w:sz w:val="24"/>
                <w:szCs w:val="24"/>
              </w:rPr>
              <w:t>Kontakt:</w:t>
            </w:r>
          </w:p>
          <w:p w:rsidR="00DB6A29" w:rsidRPr="00C91A23" w:rsidRDefault="00843E95" w:rsidP="00C91A23">
            <w:pPr>
              <w:spacing w:line="240" w:lineRule="auto"/>
              <w:rPr>
                <w:sz w:val="16"/>
                <w:szCs w:val="16"/>
              </w:rPr>
            </w:pPr>
            <w:r w:rsidRPr="00DB6A29">
              <w:rPr>
                <w:color w:val="852728" w:themeColor="accent2" w:themeShade="BF"/>
                <w:sz w:val="16"/>
                <w:szCs w:val="16"/>
              </w:rPr>
              <w:t>Ingrid Olsen, leder i Sør-Hålogaland ungdomsråd</w:t>
            </w:r>
            <w:r w:rsidR="00DB6A29" w:rsidRPr="00DB6A29">
              <w:rPr>
                <w:color w:val="852728" w:themeColor="accent2" w:themeShade="BF"/>
                <w:sz w:val="16"/>
                <w:szCs w:val="16"/>
              </w:rPr>
              <w:t>:</w:t>
            </w:r>
            <w:r w:rsidRPr="00DB6A29">
              <w:rPr>
                <w:color w:val="852728" w:themeColor="accent2" w:themeShade="BF"/>
                <w:sz w:val="16"/>
                <w:szCs w:val="16"/>
              </w:rPr>
              <w:t xml:space="preserve"> </w:t>
            </w:r>
            <w:hyperlink r:id="rId12" w:history="1">
              <w:r w:rsidR="00DB6A29" w:rsidRPr="00DB6A29">
                <w:rPr>
                  <w:rStyle w:val="Hyperkobling"/>
                  <w:color w:val="852728" w:themeColor="accent2" w:themeShade="BF"/>
                  <w:sz w:val="16"/>
                  <w:szCs w:val="16"/>
                </w:rPr>
                <w:t>ingols@live.no</w:t>
              </w:r>
            </w:hyperlink>
          </w:p>
          <w:p w:rsidR="00DB6A29" w:rsidRPr="00DB6A29" w:rsidRDefault="00DB6A29" w:rsidP="00DF5C98">
            <w:pPr>
              <w:rPr>
                <w:sz w:val="16"/>
                <w:szCs w:val="16"/>
              </w:rPr>
            </w:pPr>
            <w:r w:rsidRPr="00DB6A29">
              <w:rPr>
                <w:color w:val="852728" w:themeColor="accent2" w:themeShade="BF"/>
                <w:sz w:val="16"/>
                <w:szCs w:val="16"/>
              </w:rPr>
              <w:t xml:space="preserve">Anne Grethe Sivertsen (ungdomsrådets sekretær/ rådgiver kirkefag) </w:t>
            </w:r>
            <w:hyperlink r:id="rId13" w:history="1">
              <w:r w:rsidRPr="00DB6A29">
                <w:rPr>
                  <w:rStyle w:val="Hyperkobling"/>
                  <w:color w:val="852728" w:themeColor="accent2" w:themeShade="BF"/>
                  <w:sz w:val="16"/>
                  <w:szCs w:val="16"/>
                </w:rPr>
                <w:t>as982@kirken.no</w:t>
              </w:r>
            </w:hyperlink>
            <w:r w:rsidRPr="00DB6A29">
              <w:rPr>
                <w:color w:val="852728" w:themeColor="accent2" w:themeShade="BF"/>
                <w:sz w:val="16"/>
                <w:szCs w:val="16"/>
              </w:rPr>
              <w:t xml:space="preserve"> 97639293 /</w:t>
            </w:r>
            <w:r w:rsidRPr="00DB6A29">
              <w:rPr>
                <w:rFonts w:cs="Arial"/>
                <w:color w:val="852728" w:themeColor="accent2" w:themeShade="BF"/>
                <w:sz w:val="16"/>
                <w:szCs w:val="16"/>
              </w:rPr>
              <w:t xml:space="preserve"> 75 54 85 56</w:t>
            </w:r>
          </w:p>
        </w:tc>
      </w:tr>
    </w:tbl>
    <w:p w:rsidR="003F163D" w:rsidRPr="00C91A23" w:rsidRDefault="003F163D" w:rsidP="003F163D"/>
    <w:sectPr w:rsidR="003F163D" w:rsidRPr="00C91A23" w:rsidSect="00AC3024">
      <w:pgSz w:w="12240" w:h="15840" w:code="1"/>
      <w:pgMar w:top="1440" w:right="1325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A17" w:rsidRDefault="001E1A17">
      <w:pPr>
        <w:spacing w:after="0" w:line="240" w:lineRule="auto"/>
      </w:pPr>
      <w:r>
        <w:separator/>
      </w:r>
    </w:p>
  </w:endnote>
  <w:endnote w:type="continuationSeparator" w:id="0">
    <w:p w:rsidR="001E1A17" w:rsidRDefault="001E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A17" w:rsidRDefault="001E1A17">
      <w:pPr>
        <w:spacing w:after="0" w:line="240" w:lineRule="auto"/>
      </w:pPr>
      <w:r>
        <w:separator/>
      </w:r>
    </w:p>
  </w:footnote>
  <w:footnote w:type="continuationSeparator" w:id="0">
    <w:p w:rsidR="001E1A17" w:rsidRDefault="001E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Punktliste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 w15:restartNumberingAfterBreak="0">
    <w:nsid w:val="472A5CA3"/>
    <w:multiLevelType w:val="hybridMultilevel"/>
    <w:tmpl w:val="62A85D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17"/>
    <w:rsid w:val="00032696"/>
    <w:rsid w:val="00163739"/>
    <w:rsid w:val="001E1A17"/>
    <w:rsid w:val="003F163D"/>
    <w:rsid w:val="00430EC4"/>
    <w:rsid w:val="004A6225"/>
    <w:rsid w:val="005862C4"/>
    <w:rsid w:val="005A6934"/>
    <w:rsid w:val="005D0624"/>
    <w:rsid w:val="00602F01"/>
    <w:rsid w:val="00654E9C"/>
    <w:rsid w:val="00665919"/>
    <w:rsid w:val="00843E95"/>
    <w:rsid w:val="008D073C"/>
    <w:rsid w:val="00AC3024"/>
    <w:rsid w:val="00B112D1"/>
    <w:rsid w:val="00C04FA1"/>
    <w:rsid w:val="00C43ADD"/>
    <w:rsid w:val="00C6562C"/>
    <w:rsid w:val="00C91A23"/>
    <w:rsid w:val="00C92C14"/>
    <w:rsid w:val="00D577FB"/>
    <w:rsid w:val="00DB6A29"/>
    <w:rsid w:val="00DF5C98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400A10D-8825-434C-9064-F60B4A26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lang w:val="nb-NO" w:eastAsia="nb-NO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ittel">
    <w:name w:val="Title"/>
    <w:basedOn w:val="Normal"/>
    <w:next w:val="Normal"/>
    <w:link w:val="TittelTegn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telTegn">
    <w:name w:val="Tittel Tegn"/>
    <w:basedOn w:val="Standardskriftforavsnitt"/>
    <w:link w:val="Tittel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Punktliste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Bildetekst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erk">
    <w:name w:val="Strong"/>
    <w:basedOn w:val="Standardskriftforavsnitt"/>
    <w:uiPriority w:val="2"/>
    <w:qFormat/>
    <w:rPr>
      <w:b/>
      <w:bCs/>
    </w:rPr>
  </w:style>
  <w:style w:type="paragraph" w:styleId="Topptekst">
    <w:name w:val="header"/>
    <w:basedOn w:val="Normal"/>
    <w:link w:val="TopptekstTegn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4"/>
  </w:style>
  <w:style w:type="paragraph" w:styleId="Bunntekst">
    <w:name w:val="footer"/>
    <w:basedOn w:val="Normal"/>
    <w:link w:val="BunntekstTegn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BunntekstTegn">
    <w:name w:val="Bunntekst Tegn"/>
    <w:basedOn w:val="Standardskriftforavsnitt"/>
    <w:link w:val="Bunntekst"/>
    <w:uiPriority w:val="4"/>
    <w:rPr>
      <w:sz w:val="17"/>
    </w:rPr>
  </w:style>
  <w:style w:type="paragraph" w:customStyle="1" w:styleId="Firma">
    <w:name w:val="Firma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Ingenmellomrom">
    <w:name w:val="No Spacing"/>
    <w:uiPriority w:val="36"/>
    <w:unhideWhenUsed/>
    <w:qFormat/>
    <w:pPr>
      <w:spacing w:after="0" w:line="240" w:lineRule="auto"/>
    </w:pPr>
  </w:style>
  <w:style w:type="paragraph" w:styleId="Dato">
    <w:name w:val="Date"/>
    <w:basedOn w:val="Normal"/>
    <w:next w:val="Normal"/>
    <w:link w:val="DatoTegn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oTegn">
    <w:name w:val="Dato Tegn"/>
    <w:basedOn w:val="Standardskriftforavsnitt"/>
    <w:link w:val="Dato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se">
    <w:name w:val="Adresse"/>
    <w:basedOn w:val="Normal"/>
    <w:uiPriority w:val="4"/>
    <w:qFormat/>
    <w:pPr>
      <w:spacing w:after="0" w:line="240" w:lineRule="auto"/>
    </w:pPr>
    <w:rPr>
      <w:sz w:val="40"/>
    </w:rPr>
  </w:style>
  <w:style w:type="paragraph" w:styleId="Listeavsnitt">
    <w:name w:val="List Paragraph"/>
    <w:basedOn w:val="Normal"/>
    <w:uiPriority w:val="34"/>
    <w:unhideWhenUsed/>
    <w:qFormat/>
    <w:rsid w:val="00C92C1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B6A29"/>
    <w:rPr>
      <w:color w:val="4D4436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5A6934"/>
    <w:rPr>
      <w:color w:val="027E70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86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86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s982@kirken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gols@live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rken.no/nb-NO/bispedommer/sor-hologaland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urveys.enalyzer.com?pid=dab4fif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982\AppData\Roaming\Microsoft\Maler\Forretningsflygeblad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Forretningsflygeblad.dotx</Template>
  <TotalTime>211</TotalTime>
  <Pages>1</Pages>
  <Words>265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Grethe  Sivertsen</dc:creator>
  <cp:keywords/>
  <cp:lastModifiedBy>Anne Grethe  Sivertsen</cp:lastModifiedBy>
  <cp:revision>4</cp:revision>
  <cp:lastPrinted>2018-02-02T11:47:00Z</cp:lastPrinted>
  <dcterms:created xsi:type="dcterms:W3CDTF">2018-01-04T07:44:00Z</dcterms:created>
  <dcterms:modified xsi:type="dcterms:W3CDTF">2018-02-02T13:08:00Z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