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1920" w:rsidRDefault="001D1920" w:rsidP="001D1920">
      <w:pPr>
        <w:rPr>
          <w:b/>
          <w:bCs/>
          <w:sz w:val="54"/>
          <w:szCs w:val="54"/>
        </w:rPr>
      </w:pPr>
      <w:r>
        <w:rPr>
          <w:b/>
          <w:bCs/>
          <w:sz w:val="54"/>
          <w:szCs w:val="54"/>
        </w:rPr>
        <w:t>Et vedtak for historiebøkene</w:t>
      </w:r>
    </w:p>
    <w:p w:rsidR="001D1920" w:rsidRPr="001D1920" w:rsidRDefault="001D1920" w:rsidP="001D1920">
      <w:pPr>
        <w:rPr>
          <w:b/>
        </w:rPr>
      </w:pPr>
      <w:r w:rsidRPr="001D1920">
        <w:rPr>
          <w:bCs/>
        </w:rPr>
        <w:t>Av Gunnar Westermoen og Karianne Hjørnevik Nes, Den norske kirke</w:t>
      </w:r>
      <w:r>
        <w:rPr>
          <w:b/>
          <w:bCs/>
        </w:rPr>
        <w:br/>
      </w:r>
      <w:r>
        <w:rPr>
          <w:b/>
          <w:bCs/>
        </w:rPr>
        <w:br/>
        <w:t xml:space="preserve">Stortinget fattet 10. mai et vedtak som kommer til å bli omtalt i historiebøkene. Fra 1. januar 2017 er Den norske kirke et eget rettssubjekt. </w:t>
      </w:r>
      <w:r>
        <w:rPr>
          <w:b/>
          <w:bCs/>
        </w:rPr>
        <w:t xml:space="preserve">Statskirken blir folkekirken. </w:t>
      </w:r>
      <w:r>
        <w:rPr>
          <w:b/>
          <w:bCs/>
        </w:rPr>
        <w:t>Alle kirkens statsansatte blir fra årsskiftet kirkelig tilsatt.</w:t>
      </w:r>
      <w:r>
        <w:rPr>
          <w:b/>
          <w:bCs/>
        </w:rPr>
        <w:t xml:space="preserve"> For medlemmene blir det ingen endringer.</w:t>
      </w:r>
      <w:r>
        <w:rPr>
          <w:b/>
          <w:bCs/>
        </w:rPr>
        <w:br/>
      </w:r>
      <w:r>
        <w:br/>
        <w:t>- Prosessen med å endre statskirkeordningen er godt forberedt fra kirkens side. Dette handler om en stat som ikke lenger kun knytter seg til ett trossamfunn, og en kirke som i større grad fristilles til å være selvstendig trossamfunn. Vi har forsøkt å tilrettelegge endringene slik at medlemmer og ansatte skal merke minst mulig til dem, sier Kirkerådets direktør Jens-Petter Johnsen.</w:t>
      </w:r>
      <w:r>
        <w:br/>
      </w:r>
      <w:r>
        <w:br/>
      </w:r>
      <w:r w:rsidRPr="001D1920">
        <w:rPr>
          <w:b/>
        </w:rPr>
        <w:t>God prosess</w:t>
      </w:r>
    </w:p>
    <w:p w:rsidR="007971D8" w:rsidRPr="007971D8" w:rsidRDefault="001D1920" w:rsidP="007971D8">
      <w:r>
        <w:t>Både fra stortingspolitikerne og fra kirkeledelsen bl</w:t>
      </w:r>
      <w:r>
        <w:rPr>
          <w:color w:val="1F497D"/>
        </w:rPr>
        <w:t>ir</w:t>
      </w:r>
      <w:r>
        <w:t xml:space="preserve"> det understreket at reformene i kirke-stat-relasjonen siden 2008 har vært preget av få konflikter og godt samarbeid.</w:t>
      </w:r>
      <w:r>
        <w:t xml:space="preserve"> </w:t>
      </w:r>
      <w:r>
        <w:t>Kulturminister Linda Hofstad Helleland sa 10. mai at den brede kirkelige og politiske tilslutningen til</w:t>
      </w:r>
      <w:r>
        <w:t> prosessen har vært avgjørende:</w:t>
      </w:r>
      <w:r w:rsidR="00150FF0">
        <w:t xml:space="preserve"> </w:t>
      </w:r>
      <w:r>
        <w:t>- Reformer i den kirkelige lovgivningen har skjedd gradvis. Trinn for trinn er det etablert kirkelige organer på lokalt, regionalt og nasjonalt nivå. Jeg gratulerer kirken med den store dagen og ønsker lykke til med ansvaret og forpliktelsene som ligger i det å være ege</w:t>
      </w:r>
      <w:r w:rsidR="007971D8">
        <w:t>t rettssubjekt, sa statsråden.</w:t>
      </w:r>
      <w:r w:rsidR="007971D8">
        <w:br/>
      </w:r>
      <w:r>
        <w:br/>
      </w:r>
      <w:r w:rsidR="007971D8" w:rsidRPr="007971D8">
        <w:rPr>
          <w:b/>
        </w:rPr>
        <w:t>Folke</w:t>
      </w:r>
      <w:r w:rsidR="007971D8">
        <w:rPr>
          <w:b/>
        </w:rPr>
        <w:t>kirken som forvalter av kristent</w:t>
      </w:r>
      <w:r w:rsidR="007971D8" w:rsidRPr="007971D8">
        <w:rPr>
          <w:b/>
        </w:rPr>
        <w:t xml:space="preserve"> verdigrunnlag og kulturarv</w:t>
      </w:r>
      <w:r w:rsidR="007971D8">
        <w:rPr>
          <w:b/>
        </w:rPr>
        <w:t xml:space="preserve"> i Norge</w:t>
      </w:r>
      <w:r w:rsidR="007971D8" w:rsidRPr="007971D8">
        <w:rPr>
          <w:b/>
        </w:rPr>
        <w:br/>
      </w:r>
      <w:r w:rsidR="007971D8">
        <w:t>Kirkemøtet har nå langt på vei overtatt den myndighet som Grunnloven tidligere la til regjeringen i kirkelig statsråd. I grunnloven omtales Den norske kirkes virksomhet på to steder:</w:t>
      </w:r>
      <w:r w:rsidR="007971D8">
        <w:t xml:space="preserve"> </w:t>
      </w:r>
      <w:r w:rsidR="007971D8" w:rsidRPr="007971D8">
        <w:rPr>
          <w:i/>
          <w:iCs/>
        </w:rPr>
        <w:t>§2 Norge Grunnlov</w:t>
      </w:r>
      <w:r w:rsidR="007971D8">
        <w:rPr>
          <w:i/>
          <w:iCs/>
        </w:rPr>
        <w:t>:</w:t>
      </w:r>
      <w:r w:rsidR="007971D8" w:rsidRPr="007971D8">
        <w:rPr>
          <w:i/>
          <w:iCs/>
        </w:rPr>
        <w:t xml:space="preserve"> «Værdigrunnlaget forbliver vor kristne og humanistiske arv.»</w:t>
      </w:r>
    </w:p>
    <w:p w:rsidR="007971D8" w:rsidRDefault="007971D8" w:rsidP="001D1920">
      <w:r w:rsidRPr="007971D8">
        <w:rPr>
          <w:i/>
          <w:iCs/>
        </w:rPr>
        <w:t>§ 16 Norges Grunnlov</w:t>
      </w:r>
      <w:r>
        <w:rPr>
          <w:i/>
          <w:iCs/>
        </w:rPr>
        <w:t>:</w:t>
      </w:r>
      <w:r w:rsidRPr="007971D8">
        <w:rPr>
          <w:i/>
          <w:iCs/>
        </w:rPr>
        <w:t xml:space="preserve"> «Den norske kirke, en evangelisk luthersk kirke, forblir Norges folkekirke og un</w:t>
      </w:r>
      <w:r>
        <w:rPr>
          <w:i/>
          <w:iCs/>
        </w:rPr>
        <w:t xml:space="preserve">derstøttes som sådan av staten». </w:t>
      </w:r>
      <w:r w:rsidRPr="007971D8">
        <w:rPr>
          <w:iCs/>
        </w:rPr>
        <w:t>Det slås fast at Den norske kirke skal forbli Norges folke</w:t>
      </w:r>
      <w:r>
        <w:rPr>
          <w:iCs/>
        </w:rPr>
        <w:t>kirke. I debatten på stortinget var polit</w:t>
      </w:r>
      <w:r w:rsidR="00150FF0">
        <w:rPr>
          <w:iCs/>
        </w:rPr>
        <w:t xml:space="preserve">ikerne opptatt av </w:t>
      </w:r>
      <w:r>
        <w:rPr>
          <w:iCs/>
        </w:rPr>
        <w:t>at folkekirken har en viktig funksjon i det norske samfunnet som forvalter av kristent verdigrunnlag og norsk kulturarv. På dette området forandrer ikke Den norske kirkes funksjon seg.</w:t>
      </w:r>
      <w:r w:rsidRPr="007971D8">
        <w:rPr>
          <w:iCs/>
        </w:rPr>
        <w:br/>
      </w:r>
    </w:p>
    <w:p w:rsidR="007971D8" w:rsidRDefault="00A85840" w:rsidP="001D1920">
      <w:r w:rsidRPr="00A85840">
        <w:rPr>
          <w:b/>
        </w:rPr>
        <w:t>Folkekirken som trossamfunn</w:t>
      </w:r>
      <w:r w:rsidR="001D1920" w:rsidRPr="00A85840">
        <w:rPr>
          <w:b/>
        </w:rPr>
        <w:br/>
      </w:r>
      <w:r w:rsidR="001D1920">
        <w:t>Etter hundre år med kirkereformer og stadig styrkede nasjonale og internasjonale rettsnormer for vern av religionsfriheten, framstår Den norske kirke nå tydeligere som et trossamfunn. Organisatorisk, til dels også rettslig, har Den norske kirke fått en identitet ved siden av</w:t>
      </w:r>
      <w:r w:rsidR="001D1920" w:rsidRPr="001D1920">
        <w:rPr>
          <w:color w:val="1F497D"/>
        </w:rPr>
        <w:t xml:space="preserve"> -</w:t>
      </w:r>
      <w:r w:rsidR="001D1920">
        <w:t xml:space="preserve"> og adskilt fra </w:t>
      </w:r>
      <w:r w:rsidR="001D1920" w:rsidRPr="001D1920">
        <w:rPr>
          <w:color w:val="1F497D"/>
        </w:rPr>
        <w:t xml:space="preserve">- </w:t>
      </w:r>
      <w:r w:rsidR="001D1920">
        <w:t>statlige og kommunale myndigheter. Fra årsskriftet 2016/2017 overføres myndighet og arbeidsoppgaver fra staten til kirken. Blant annet vil drøyt 1600 prester og andre kirkelige medarbeidere som i dag er statsansatte, få kirken som arbeidsgiver fra og med 1. januar 2017. Kirkemøtet vedtok allerede i april 2016 regelendringer som gjør at kirken kan være operativ som arbeidsgiver og økonomiforvalter fra 1. januar 2017.</w:t>
      </w:r>
      <w:r w:rsidR="001D1920">
        <w:br/>
      </w:r>
      <w:r w:rsidR="001D1920">
        <w:br/>
      </w:r>
      <w:r w:rsidR="00150FF0">
        <w:rPr>
          <w:b/>
        </w:rPr>
        <w:t xml:space="preserve">Stat </w:t>
      </w:r>
      <w:r w:rsidR="007971D8">
        <w:rPr>
          <w:b/>
        </w:rPr>
        <w:t>og kirke med gjensidig forpliktelse</w:t>
      </w:r>
      <w:r w:rsidR="007971D8" w:rsidRPr="007971D8">
        <w:rPr>
          <w:b/>
        </w:rPr>
        <w:br/>
      </w:r>
      <w:r w:rsidR="00150FF0">
        <w:t>F</w:t>
      </w:r>
      <w:r w:rsidR="001D1920">
        <w:t>ortsatt skal en del av rammeverket for den fremtidige kirkeordning f</w:t>
      </w:r>
      <w:r w:rsidR="007971D8">
        <w:t>astsettes av Stortinget i lov.</w:t>
      </w:r>
      <w:r w:rsidR="00150FF0">
        <w:t xml:space="preserve"> </w:t>
      </w:r>
      <w:bookmarkStart w:id="0" w:name="_GoBack"/>
      <w:bookmarkEnd w:id="0"/>
      <w:r w:rsidR="001D1920">
        <w:t xml:space="preserve">Denne vårens lovendringer skaper derfor ikke en endelig skilsmisse mellom staten og kirken. Det lovreguleres fortsatt at det skal være prestetjeneste i hvert sokn, prost i hvert prosti og biskop i hvert bispedømme. Statens og kommunenes finansieringsansvar overfor kirken lovfestes. Statens finansiering skal skje gjennom ett samlet rammetilskudd som stilles til </w:t>
      </w:r>
      <w:r w:rsidR="001D1920">
        <w:lastRenderedPageBreak/>
        <w:t>Kirkemøtets disposisjon. Lovreguleringen av kommunenes økonomiske ansvar overfor Den norske kirke vil være som før.</w:t>
      </w:r>
    </w:p>
    <w:p w:rsidR="007971D8" w:rsidRDefault="007971D8" w:rsidP="001D1920"/>
    <w:p w:rsidR="007971D8" w:rsidRDefault="007971D8" w:rsidP="007971D8">
      <w:pPr>
        <w:rPr>
          <w:i/>
          <w:iCs/>
          <w:u w:val="single"/>
        </w:rPr>
      </w:pPr>
      <w:r>
        <w:rPr>
          <w:i/>
          <w:iCs/>
          <w:u w:val="single"/>
        </w:rPr>
        <w:t>Bildetekst til vedlagte foto:</w:t>
      </w:r>
    </w:p>
    <w:p w:rsidR="007971D8" w:rsidRPr="007971D8" w:rsidRDefault="007971D8" w:rsidP="007971D8">
      <w:r>
        <w:t>Fra den historiske debatten i Stortinget 10. mai 2016. På talerstolen: kulturminister Linda Hofstad Helleland. (Foto: Bård Bøe/VL)</w:t>
      </w:r>
    </w:p>
    <w:p w:rsidR="00150FF0" w:rsidRDefault="001D1920" w:rsidP="001D1920">
      <w:pPr>
        <w:rPr>
          <w:b/>
          <w:bCs/>
        </w:rPr>
      </w:pPr>
      <w:r>
        <w:br/>
      </w:r>
      <w:r>
        <w:br/>
      </w:r>
      <w:r w:rsidR="00150FF0">
        <w:rPr>
          <w:b/>
          <w:bCs/>
        </w:rPr>
        <w:t>Faktaboks:</w:t>
      </w:r>
    </w:p>
    <w:p w:rsidR="00150FF0" w:rsidRDefault="00150FF0" w:rsidP="001D1920">
      <w:pPr>
        <w:rPr>
          <w:b/>
          <w:bCs/>
        </w:rPr>
      </w:pPr>
    </w:p>
    <w:p w:rsidR="001D1920" w:rsidRDefault="001D1920" w:rsidP="001D1920">
      <w:pPr>
        <w:rPr>
          <w:b/>
          <w:bCs/>
        </w:rPr>
      </w:pPr>
      <w:r w:rsidRPr="001D1920">
        <w:rPr>
          <w:b/>
          <w:bCs/>
        </w:rPr>
        <w:t>De seneste merkesteinene i en</w:t>
      </w:r>
      <w:r>
        <w:rPr>
          <w:b/>
          <w:bCs/>
        </w:rPr>
        <w:t>dringer av stat-kirke-forholdet</w:t>
      </w:r>
    </w:p>
    <w:p w:rsidR="001D1920" w:rsidRDefault="001D1920" w:rsidP="001D1920">
      <w:r>
        <w:t>Diskusjoner om endringer av statens relasjon til kirken har dukket opp med ulike foranledninger de seneste hundre årene. Mot slutten av 1990-tallet tok Den norske kirkes nasjonale ledelse tak i temaet på nytt. Et bredt sammensatt kirkelig utvalg utredet 1998-2002 forskjellige modeller for ordningen av forholdet mellom stat og kirke. Et regjeringsoppnevnt utvalg fortsatte utredningene 2003-2006.</w:t>
      </w:r>
    </w:p>
    <w:p w:rsidR="001D1920" w:rsidRDefault="001D1920" w:rsidP="001D1920">
      <w:pPr>
        <w:numPr>
          <w:ilvl w:val="0"/>
          <w:numId w:val="1"/>
        </w:numPr>
        <w:spacing w:before="100" w:beforeAutospacing="1" w:after="100" w:afterAutospacing="1"/>
        <w:rPr>
          <w:rFonts w:eastAsia="Times New Roman"/>
        </w:rPr>
      </w:pPr>
      <w:r>
        <w:rPr>
          <w:rFonts w:eastAsia="Times New Roman"/>
        </w:rPr>
        <w:t>10. april 2008 presenterte partiene på Stortinget "kirkeforliket".  Forliket om statskirkeordningen slo blant annet fast at biskoper og proster ikke lenger skulle utnevnes i kirkelig statsråd, men tilsettes av kirkelige organer. Den norske kirke skulle fortsatt ha en særlig forankring i Grunnloven, og dagens finansieringsordninger skulle videreføres.</w:t>
      </w:r>
    </w:p>
    <w:p w:rsidR="001D1920" w:rsidRDefault="001D1920" w:rsidP="001D1920">
      <w:pPr>
        <w:numPr>
          <w:ilvl w:val="0"/>
          <w:numId w:val="1"/>
        </w:numPr>
        <w:spacing w:before="100" w:beforeAutospacing="1" w:after="100" w:afterAutospacing="1"/>
        <w:rPr>
          <w:rFonts w:eastAsia="Times New Roman"/>
        </w:rPr>
      </w:pPr>
      <w:r>
        <w:rPr>
          <w:rFonts w:eastAsia="Times New Roman"/>
        </w:rPr>
        <w:t xml:space="preserve">Forslag til grunnlovsendringer ble fremmet i 2008 og vedtatt i det påfølgende storting 21. mai 2012. Grunnlovsendringene i 2012 avviklet Kongens særskilte kirkestyre. Grunnlovens nye § 16 fra 2012 slår fast at </w:t>
      </w:r>
      <w:r>
        <w:rPr>
          <w:rFonts w:eastAsia="Times New Roman"/>
          <w:i/>
          <w:iCs/>
        </w:rPr>
        <w:t>”Den norske kirke, en evangelisk-luthersk kirke, forblir Norges folkekirke og understøttes som sådan av staten.”</w:t>
      </w:r>
      <w:r>
        <w:rPr>
          <w:rFonts w:eastAsia="Times New Roman"/>
        </w:rPr>
        <w:t xml:space="preserve"> Det heter videre at </w:t>
      </w:r>
      <w:r>
        <w:rPr>
          <w:rFonts w:eastAsia="Times New Roman"/>
          <w:i/>
          <w:iCs/>
        </w:rPr>
        <w:t>”Nærmere bestemmelser om Kirkens ordning fastsettes ved Lov.”</w:t>
      </w:r>
    </w:p>
    <w:p w:rsidR="001D1920" w:rsidRDefault="001D1920" w:rsidP="001D1920">
      <w:pPr>
        <w:numPr>
          <w:ilvl w:val="0"/>
          <w:numId w:val="1"/>
        </w:numPr>
        <w:spacing w:before="100" w:beforeAutospacing="1" w:after="100" w:afterAutospacing="1"/>
        <w:rPr>
          <w:rFonts w:eastAsia="Times New Roman"/>
        </w:rPr>
      </w:pPr>
      <w:r>
        <w:rPr>
          <w:rFonts w:eastAsia="Times New Roman"/>
        </w:rPr>
        <w:t>Kirkemøtet ba i 2013 regjering og Storting om at det så raskt som mulig etableres et nasjonalt rettssubjekt for Den norske kirke, og at virksomhets-  og arbeidsgiveransvaret for prestetjenesten overdras til dette rettssubjektet.</w:t>
      </w:r>
    </w:p>
    <w:p w:rsidR="001D1920" w:rsidRDefault="001D1920" w:rsidP="001D1920">
      <w:pPr>
        <w:numPr>
          <w:ilvl w:val="0"/>
          <w:numId w:val="1"/>
        </w:numPr>
        <w:spacing w:before="100" w:beforeAutospacing="1" w:after="100" w:afterAutospacing="1"/>
        <w:rPr>
          <w:rFonts w:eastAsia="Times New Roman"/>
        </w:rPr>
      </w:pPr>
      <w:r>
        <w:rPr>
          <w:rFonts w:eastAsia="Times New Roman"/>
        </w:rPr>
        <w:t>Et dokument om dannelsen av et nytt rettssubjekt for Den norske kirke ble behandlet på Kirkemøtet i 2015, og i februar 2016 fremmet regjeringen en lovproposisjon for Stortinget.</w:t>
      </w:r>
    </w:p>
    <w:p w:rsidR="001D1920" w:rsidRDefault="001D1920" w:rsidP="001D1920">
      <w:pPr>
        <w:numPr>
          <w:ilvl w:val="0"/>
          <w:numId w:val="1"/>
        </w:numPr>
        <w:spacing w:before="100" w:beforeAutospacing="1" w:after="100" w:afterAutospacing="1"/>
        <w:rPr>
          <w:rFonts w:eastAsia="Times New Roman"/>
        </w:rPr>
      </w:pPr>
      <w:r>
        <w:rPr>
          <w:rFonts w:eastAsia="Times New Roman"/>
        </w:rPr>
        <w:t>10. mai. 2016 ble lovendringene i Kirkeloven vedtatt. Endringene gjelder fra 1. januar 2017.</w:t>
      </w:r>
    </w:p>
    <w:p w:rsidR="001D1920" w:rsidRDefault="001D1920" w:rsidP="001D1920">
      <w:pPr>
        <w:rPr>
          <w:b/>
          <w:bCs/>
        </w:rPr>
      </w:pPr>
    </w:p>
    <w:p w:rsidR="001D1920" w:rsidRDefault="001D1920" w:rsidP="001D1920">
      <w:pPr>
        <w:rPr>
          <w:b/>
          <w:bCs/>
        </w:rPr>
      </w:pPr>
      <w:r>
        <w:rPr>
          <w:b/>
          <w:bCs/>
        </w:rPr>
        <w:t>Kort oversikt over prosessen mot et tydelig skille mellom stat og kirke</w:t>
      </w:r>
    </w:p>
    <w:p w:rsidR="001D1920" w:rsidRDefault="001D1920" w:rsidP="001D1920">
      <w:r>
        <w:t>1920 – menighetsråd opprettes</w:t>
      </w:r>
    </w:p>
    <w:p w:rsidR="001D1920" w:rsidRDefault="001D1920" w:rsidP="001D1920">
      <w:r>
        <w:t>1933 – bispedømmeråd opprettes</w:t>
      </w:r>
    </w:p>
    <w:p w:rsidR="001D1920" w:rsidRDefault="001D1920" w:rsidP="001D1920">
      <w:r>
        <w:t>1969 – Kirkerådet opprettes</w:t>
      </w:r>
    </w:p>
    <w:p w:rsidR="001D1920" w:rsidRDefault="001D1920" w:rsidP="001D1920">
      <w:r>
        <w:t>1975 – Sivertsen-kommisjonen (8 av 12 medlemmer sa ja til å løsne båndene mellom stat og kirke)</w:t>
      </w:r>
    </w:p>
    <w:p w:rsidR="001D1920" w:rsidRDefault="001D1920" w:rsidP="001D1920">
      <w:r>
        <w:t>1984 – Kirkemøtet opprettes</w:t>
      </w:r>
    </w:p>
    <w:p w:rsidR="001D1920" w:rsidRDefault="001D1920" w:rsidP="001D1920">
      <w:r>
        <w:t>1989 – Bispedømmerådene får myndighet til å tilsette menighetsprester</w:t>
      </w:r>
    </w:p>
    <w:p w:rsidR="001D1920" w:rsidRDefault="001D1920" w:rsidP="001D1920">
      <w:r>
        <w:t>1990 – Kirkemøtet får myndighet til å fastsette liturgier</w:t>
      </w:r>
    </w:p>
    <w:p w:rsidR="001D1920" w:rsidRDefault="001D1920" w:rsidP="001D1920">
      <w:r>
        <w:t>1998-2002 Kirke/stat-utvalget – oppnevnt av Kirkerådet</w:t>
      </w:r>
    </w:p>
    <w:p w:rsidR="001D1920" w:rsidRDefault="001D1920" w:rsidP="001D1920">
      <w:r>
        <w:t>2003-2006 Stat/kirke-utvalget – oppnevnt av regjeringen</w:t>
      </w:r>
    </w:p>
    <w:p w:rsidR="001D1920" w:rsidRDefault="001D1920" w:rsidP="001D1920">
      <w:r>
        <w:t>2006 – Kirkemøtet får myndighet til å fastsette salmebok</w:t>
      </w:r>
    </w:p>
    <w:p w:rsidR="001D1920" w:rsidRDefault="001D1920" w:rsidP="001D1920">
      <w:r>
        <w:t>2008 – Kirkeforliket mellom stortingspartiene</w:t>
      </w:r>
    </w:p>
    <w:p w:rsidR="001D1920" w:rsidRDefault="001D1920" w:rsidP="001D1920">
      <w:r>
        <w:lastRenderedPageBreak/>
        <w:t>2008 – Stortingsmelding nr. 17 (2007-2008) Staten og Den norske kirke</w:t>
      </w:r>
    </w:p>
    <w:p w:rsidR="001D1920" w:rsidRDefault="001D1920" w:rsidP="001D1920">
      <w:r>
        <w:t>2012 – Stortingets vedtar endringer grunnloven</w:t>
      </w:r>
    </w:p>
    <w:p w:rsidR="001D1920" w:rsidRDefault="001D1920" w:rsidP="001D1920">
      <w:r>
        <w:t>2012 – Stortinget vedtar endringer i kirkeloven m.m. Prop. 71 L (2011–2012)</w:t>
      </w:r>
    </w:p>
    <w:p w:rsidR="001D1920" w:rsidRDefault="001D1920" w:rsidP="001D1920">
      <w:r>
        <w:t>2012 – Kirkemøtet fastsetter ordninger for nominasjon og tilsetting av biskoper og tilsetting av proster</w:t>
      </w:r>
    </w:p>
    <w:p w:rsidR="001D1920" w:rsidRDefault="001D1920" w:rsidP="001D1920">
      <w:r>
        <w:t>2013 – Kirkemøtet uttaler seg om konsekvensene av grunnlovsendringene i 2012</w:t>
      </w:r>
    </w:p>
    <w:p w:rsidR="001D1920" w:rsidRDefault="001D1920" w:rsidP="001D1920">
      <w:r>
        <w:t>2014 – Høring - Staten og Den norske kirke – et tydelig skille</w:t>
      </w:r>
    </w:p>
    <w:p w:rsidR="001D1920" w:rsidRDefault="001D1920" w:rsidP="001D1920">
      <w:r>
        <w:t>2015 – Kirkemøtets uttaler seg om forslag til endringer i kirkeloven</w:t>
      </w:r>
    </w:p>
    <w:p w:rsidR="001D1920" w:rsidRDefault="001D1920" w:rsidP="001D1920">
      <w:r>
        <w:t>2016 – Endringer i kirkeloven vedtatt - omdanning av Den norske kirke til eget rettssubjekt m.m.</w:t>
      </w:r>
    </w:p>
    <w:p w:rsidR="001D1920" w:rsidRDefault="001D1920" w:rsidP="001D1920"/>
    <w:p w:rsidR="001D1920" w:rsidRDefault="001D1920" w:rsidP="001D1920"/>
    <w:sectPr w:rsidR="001D192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FCA221A"/>
    <w:multiLevelType w:val="hybridMultilevel"/>
    <w:tmpl w:val="6212D4B6"/>
    <w:lvl w:ilvl="0" w:tplc="2A68659A">
      <w:start w:val="3"/>
      <w:numFmt w:val="bullet"/>
      <w:lvlText w:val="-"/>
      <w:lvlJc w:val="left"/>
      <w:pPr>
        <w:ind w:left="720" w:hanging="360"/>
      </w:pPr>
      <w:rPr>
        <w:rFonts w:ascii="Times New Roman" w:eastAsiaTheme="minorHAnsi" w:hAnsi="Times New Roman"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341F4C4B"/>
    <w:multiLevelType w:val="multilevel"/>
    <w:tmpl w:val="473AD2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1"/>
    <w:lvlOverride w:ilvl="0"/>
    <w:lvlOverride w:ilvl="1"/>
    <w:lvlOverride w:ilvl="2"/>
    <w:lvlOverride w:ilvl="3"/>
    <w:lvlOverride w:ilvl="4"/>
    <w:lvlOverride w:ilvl="5"/>
    <w:lvlOverride w:ilvl="6"/>
    <w:lvlOverride w:ilvl="7"/>
    <w:lvlOverride w:ilvl="8"/>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7E67"/>
    <w:rsid w:val="000E4122"/>
    <w:rsid w:val="00150FF0"/>
    <w:rsid w:val="001D1920"/>
    <w:rsid w:val="007971D8"/>
    <w:rsid w:val="007B56C8"/>
    <w:rsid w:val="00867E67"/>
    <w:rsid w:val="00A85840"/>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chartTrackingRefBased/>
  <w15:docId w15:val="{3816013A-51A5-4384-BDD8-5CB94C6B68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D1920"/>
    <w:pPr>
      <w:spacing w:after="0" w:line="240" w:lineRule="auto"/>
    </w:pPr>
    <w:rPr>
      <w:rFonts w:ascii="Times New Roman" w:hAnsi="Times New Roman" w:cs="Times New Roman"/>
      <w:sz w:val="24"/>
      <w:szCs w:val="24"/>
      <w:lang w:eastAsia="nb-NO"/>
    </w:rPr>
  </w:style>
  <w:style w:type="character" w:default="1" w:styleId="Standardskriftforavsnitt">
    <w:name w:val="Default Paragraph Font"/>
    <w:uiPriority w:val="1"/>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Listeavsnitt">
    <w:name w:val="List Paragraph"/>
    <w:basedOn w:val="Normal"/>
    <w:uiPriority w:val="34"/>
    <w:qFormat/>
    <w:rsid w:val="001D1920"/>
    <w:pPr>
      <w:ind w:left="720"/>
      <w:contextualSpacing/>
    </w:pPr>
  </w:style>
  <w:style w:type="paragraph" w:styleId="NormalWeb">
    <w:name w:val="Normal (Web)"/>
    <w:basedOn w:val="Normal"/>
    <w:uiPriority w:val="99"/>
    <w:semiHidden/>
    <w:unhideWhenUsed/>
    <w:rsid w:val="007971D8"/>
    <w:pPr>
      <w:spacing w:before="100" w:beforeAutospacing="1" w:after="100" w:afterAutospacing="1"/>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9441108">
      <w:bodyDiv w:val="1"/>
      <w:marLeft w:val="0"/>
      <w:marRight w:val="0"/>
      <w:marTop w:val="0"/>
      <w:marBottom w:val="0"/>
      <w:divBdr>
        <w:top w:val="none" w:sz="0" w:space="0" w:color="auto"/>
        <w:left w:val="none" w:sz="0" w:space="0" w:color="auto"/>
        <w:bottom w:val="none" w:sz="0" w:space="0" w:color="auto"/>
        <w:right w:val="none" w:sz="0" w:space="0" w:color="auto"/>
      </w:divBdr>
    </w:div>
    <w:div w:id="1477723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172</TotalTime>
  <Pages>3</Pages>
  <Words>1055</Words>
  <Characters>5592</Characters>
  <Application>Microsoft Office Word</Application>
  <DocSecurity>0</DocSecurity>
  <Lines>46</Lines>
  <Paragraphs>13</Paragraphs>
  <ScaleCrop>false</ScaleCrop>
  <HeadingPairs>
    <vt:vector size="2" baseType="variant">
      <vt:variant>
        <vt:lpstr>Tittel</vt:lpstr>
      </vt:variant>
      <vt:variant>
        <vt:i4>1</vt:i4>
      </vt:variant>
    </vt:vector>
  </HeadingPairs>
  <TitlesOfParts>
    <vt:vector size="1" baseType="lpstr">
      <vt:lpstr/>
    </vt:vector>
  </TitlesOfParts>
  <Company>Kirkepartner IKT</Company>
  <LinksUpToDate>false</LinksUpToDate>
  <CharactersWithSpaces>6634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Karianne Hjørnevik Nes</dc:creator>
  <cp:keywords/>
  <dc:description/>
  <cp:lastModifiedBy>Karianne Hjørnevik Nes</cp:lastModifiedBy>
  <cp:revision>1</cp:revision>
  <dcterms:created xsi:type="dcterms:W3CDTF">2016-07-08T09:40:00Z</dcterms:created>
  <dcterms:modified xsi:type="dcterms:W3CDTF">2016-07-08T12:53:00Z</dcterms:modified>
</cp:coreProperties>
</file>